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83"/>
        <w:tblW w:w="0" w:type="auto"/>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167"/>
        <w:gridCol w:w="327"/>
        <w:gridCol w:w="165"/>
      </w:tblGrid>
      <w:tr w:rsidR="00693420" w14:paraId="320387E8" w14:textId="77777777" w:rsidTr="009F7839">
        <w:trPr>
          <w:trHeight w:val="412"/>
        </w:trPr>
        <w:tc>
          <w:tcPr>
            <w:tcW w:w="167" w:type="dxa"/>
            <w:tcBorders>
              <w:right w:val="nil"/>
            </w:tcBorders>
            <w:shd w:val="clear" w:color="auto" w:fill="C61E49"/>
          </w:tcPr>
          <w:p w14:paraId="66EC4197" w14:textId="77777777" w:rsidR="00693420" w:rsidRDefault="00693420" w:rsidP="009F7839">
            <w:pPr>
              <w:pStyle w:val="TableParagraph"/>
              <w:rPr>
                <w:sz w:val="24"/>
              </w:rPr>
            </w:pPr>
            <w:bookmarkStart w:id="0" w:name="_GoBack"/>
            <w:bookmarkEnd w:id="0"/>
          </w:p>
        </w:tc>
        <w:tc>
          <w:tcPr>
            <w:tcW w:w="327" w:type="dxa"/>
            <w:tcBorders>
              <w:left w:val="nil"/>
              <w:right w:val="nil"/>
            </w:tcBorders>
          </w:tcPr>
          <w:p w14:paraId="109D3179" w14:textId="77777777" w:rsidR="00693420" w:rsidRDefault="00693420" w:rsidP="009F7839">
            <w:pPr>
              <w:pStyle w:val="TableParagraph"/>
              <w:spacing w:before="7"/>
              <w:rPr>
                <w:sz w:val="5"/>
              </w:rPr>
            </w:pPr>
          </w:p>
          <w:p w14:paraId="797FACD8" w14:textId="77777777" w:rsidR="00693420" w:rsidRDefault="00693420" w:rsidP="009F7839">
            <w:pPr>
              <w:pStyle w:val="TableParagraph"/>
              <w:ind w:left="35" w:right="-15"/>
              <w:rPr>
                <w:sz w:val="20"/>
              </w:rPr>
            </w:pPr>
            <w:r>
              <w:rPr>
                <w:noProof/>
                <w:sz w:val="20"/>
              </w:rPr>
              <w:drawing>
                <wp:inline distT="0" distB="0" distL="0" distR="0" wp14:anchorId="4C818BD3" wp14:editId="20DDEE81">
                  <wp:extent cx="161889" cy="176212"/>
                  <wp:effectExtent l="0" t="0" r="0" b="0"/>
                  <wp:docPr id="5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8" cstate="print"/>
                          <a:stretch>
                            <a:fillRect/>
                          </a:stretch>
                        </pic:blipFill>
                        <pic:spPr>
                          <a:xfrm>
                            <a:off x="0" y="0"/>
                            <a:ext cx="161889" cy="176212"/>
                          </a:xfrm>
                          <a:prstGeom prst="rect">
                            <a:avLst/>
                          </a:prstGeom>
                        </pic:spPr>
                      </pic:pic>
                    </a:graphicData>
                  </a:graphic>
                </wp:inline>
              </w:drawing>
            </w:r>
          </w:p>
        </w:tc>
        <w:tc>
          <w:tcPr>
            <w:tcW w:w="165" w:type="dxa"/>
            <w:tcBorders>
              <w:left w:val="nil"/>
            </w:tcBorders>
            <w:shd w:val="clear" w:color="auto" w:fill="C61E49"/>
          </w:tcPr>
          <w:p w14:paraId="3216DC05" w14:textId="77777777" w:rsidR="00693420" w:rsidRDefault="00693420" w:rsidP="009F7839">
            <w:pPr>
              <w:pStyle w:val="TableParagraph"/>
              <w:rPr>
                <w:sz w:val="24"/>
              </w:rPr>
            </w:pPr>
          </w:p>
        </w:tc>
      </w:tr>
    </w:tbl>
    <w:p w14:paraId="5DF4C23E" w14:textId="77777777" w:rsidR="00693420" w:rsidRDefault="00693420" w:rsidP="00693420">
      <w:pPr>
        <w:spacing w:line="276" w:lineRule="auto"/>
        <w:ind w:left="1418" w:right="378"/>
        <w:rPr>
          <w:rFonts w:asciiTheme="minorHAnsi" w:hAnsiTheme="minorHAnsi" w:cstheme="minorHAnsi"/>
        </w:rPr>
      </w:pPr>
    </w:p>
    <w:p w14:paraId="0168434E" w14:textId="77777777" w:rsidR="004A002C" w:rsidRDefault="009F0579" w:rsidP="009F0579">
      <w:pPr>
        <w:pStyle w:val="NoSpacing"/>
        <w:jc w:val="center"/>
        <w:rPr>
          <w:rFonts w:ascii="Dandeleon" w:hAnsi="Dandeleon"/>
          <w:color w:val="A6A6A6" w:themeColor="background1" w:themeShade="A6"/>
          <w:sz w:val="72"/>
          <w:szCs w:val="72"/>
          <w:lang w:val="fr-CA" w:bidi="ar-SA"/>
        </w:rPr>
      </w:pPr>
      <w:r w:rsidRPr="00227A05">
        <w:rPr>
          <w:rFonts w:ascii="Dandeleon" w:hAnsi="Dandeleon"/>
          <w:color w:val="A6A6A6" w:themeColor="background1" w:themeShade="A6"/>
          <w:sz w:val="72"/>
          <w:szCs w:val="72"/>
          <w:lang w:val="fr-CA" w:bidi="ar-SA"/>
        </w:rPr>
        <w:t xml:space="preserve">  </w:t>
      </w:r>
    </w:p>
    <w:p w14:paraId="3DFC122D" w14:textId="445163A3" w:rsidR="009F0579" w:rsidRPr="00227A05" w:rsidRDefault="009F0579" w:rsidP="009F0579">
      <w:pPr>
        <w:pStyle w:val="NoSpacing"/>
        <w:jc w:val="center"/>
        <w:rPr>
          <w:rFonts w:ascii="Dandeleon" w:hAnsi="Dandeleon"/>
          <w:color w:val="A6A6A6" w:themeColor="background1" w:themeShade="A6"/>
          <w:sz w:val="72"/>
          <w:szCs w:val="72"/>
          <w:lang w:val="fr-CA" w:bidi="ar-SA"/>
        </w:rPr>
      </w:pPr>
      <w:r w:rsidRPr="00227A05">
        <w:rPr>
          <w:rFonts w:ascii="Dandeleon" w:hAnsi="Dandeleon"/>
          <w:color w:val="A6A6A6" w:themeColor="background1" w:themeShade="A6"/>
          <w:sz w:val="72"/>
          <w:szCs w:val="72"/>
          <w:lang w:val="fr-CA" w:bidi="ar-SA"/>
        </w:rPr>
        <w:t>Entrepreneur Argent en affaires du Canada</w:t>
      </w:r>
    </w:p>
    <w:p w14:paraId="22587763" w14:textId="77777777" w:rsidR="004A002C" w:rsidRDefault="004A002C" w:rsidP="004A002C">
      <w:pPr>
        <w:spacing w:line="276" w:lineRule="auto"/>
        <w:ind w:right="378"/>
        <w:rPr>
          <w:rFonts w:ascii="Source Sans Pro Semibold" w:hAnsi="Source Sans Pro Semibold" w:cstheme="minorHAnsi"/>
          <w:b/>
          <w:color w:val="A6A6A6" w:themeColor="background1" w:themeShade="A6"/>
          <w:sz w:val="36"/>
          <w:lang w:val="fr-CA"/>
        </w:rPr>
      </w:pPr>
    </w:p>
    <w:p w14:paraId="20A903F0" w14:textId="17EAB618" w:rsidR="00227A05" w:rsidRPr="005A2C04" w:rsidRDefault="00227A05" w:rsidP="004A002C">
      <w:pPr>
        <w:spacing w:line="276" w:lineRule="auto"/>
        <w:ind w:left="1440" w:right="378" w:firstLine="720"/>
        <w:rPr>
          <w:rFonts w:ascii="Source Sans Pro Semibold" w:hAnsi="Source Sans Pro Semibold" w:cstheme="minorHAnsi"/>
          <w:b/>
          <w:color w:val="A6A6A6" w:themeColor="background1" w:themeShade="A6"/>
          <w:sz w:val="36"/>
          <w:lang w:val="fr-CA"/>
        </w:rPr>
      </w:pPr>
      <w:r w:rsidRPr="005A2C04">
        <w:rPr>
          <w:rFonts w:ascii="Source Sans Pro Semibold" w:hAnsi="Source Sans Pro Semibold" w:cstheme="minorHAnsi"/>
          <w:b/>
          <w:color w:val="A6A6A6" w:themeColor="background1" w:themeShade="A6"/>
          <w:sz w:val="36"/>
          <w:lang w:val="fr-CA"/>
        </w:rPr>
        <w:t xml:space="preserve">…vous pouvez </w:t>
      </w:r>
      <w:r>
        <w:rPr>
          <w:rFonts w:ascii="Source Sans Pro Semibold" w:hAnsi="Source Sans Pro Semibold" w:cstheme="minorHAnsi"/>
          <w:b/>
          <w:color w:val="A6A6A6" w:themeColor="background1" w:themeShade="A6"/>
          <w:sz w:val="36"/>
          <w:lang w:val="fr-CA"/>
        </w:rPr>
        <w:t>vous mériter</w:t>
      </w:r>
      <w:r w:rsidRPr="005A2C04">
        <w:rPr>
          <w:rFonts w:ascii="Source Sans Pro Semibold" w:hAnsi="Source Sans Pro Semibold" w:cstheme="minorHAnsi"/>
          <w:b/>
          <w:color w:val="A6A6A6" w:themeColor="background1" w:themeShade="A6"/>
          <w:sz w:val="36"/>
          <w:lang w:val="fr-CA"/>
        </w:rPr>
        <w:t xml:space="preserve"> une</w:t>
      </w:r>
    </w:p>
    <w:p w14:paraId="05B763FE" w14:textId="1554B786" w:rsidR="00693420" w:rsidRPr="005A2C04" w:rsidRDefault="004A002C" w:rsidP="00227A05">
      <w:pPr>
        <w:spacing w:line="276" w:lineRule="auto"/>
        <w:ind w:right="378"/>
        <w:jc w:val="center"/>
        <w:rPr>
          <w:rFonts w:ascii="Source Sans Pro Semibold" w:hAnsi="Source Sans Pro Semibold" w:cstheme="minorHAnsi"/>
          <w:b/>
          <w:color w:val="A6A6A6" w:themeColor="background1" w:themeShade="A6"/>
          <w:sz w:val="72"/>
          <w:lang w:val="fr-CA"/>
        </w:rPr>
      </w:pPr>
      <w:r>
        <w:rPr>
          <w:rFonts w:ascii="Source Sans Pro Semibold" w:hAnsi="Source Sans Pro Semibold" w:cstheme="minorHAnsi"/>
          <w:b/>
          <w:color w:val="A6A6A6" w:themeColor="background1" w:themeShade="A6"/>
          <w:sz w:val="72"/>
          <w:lang w:val="fr-CA"/>
        </w:rPr>
        <w:t xml:space="preserve">    </w:t>
      </w:r>
      <w:r w:rsidR="005A2C04" w:rsidRPr="005A2C04">
        <w:rPr>
          <w:rFonts w:ascii="Source Sans Pro Semibold" w:hAnsi="Source Sans Pro Semibold" w:cstheme="minorHAnsi"/>
          <w:b/>
          <w:color w:val="A6A6A6" w:themeColor="background1" w:themeShade="A6"/>
          <w:sz w:val="72"/>
          <w:lang w:val="fr-CA"/>
        </w:rPr>
        <w:t>ES</w:t>
      </w:r>
      <w:r w:rsidR="00227A05">
        <w:rPr>
          <w:rFonts w:ascii="Source Sans Pro Semibold" w:hAnsi="Source Sans Pro Semibold" w:cstheme="minorHAnsi"/>
          <w:b/>
          <w:color w:val="A6A6A6" w:themeColor="background1" w:themeShade="A6"/>
          <w:sz w:val="72"/>
          <w:lang w:val="fr-CA"/>
        </w:rPr>
        <w:t>C</w:t>
      </w:r>
      <w:r w:rsidR="005A2C04" w:rsidRPr="005A2C04">
        <w:rPr>
          <w:rFonts w:ascii="Source Sans Pro Semibold" w:hAnsi="Source Sans Pro Semibold" w:cstheme="minorHAnsi"/>
          <w:b/>
          <w:color w:val="A6A6A6" w:themeColor="background1" w:themeShade="A6"/>
          <w:sz w:val="72"/>
          <w:lang w:val="fr-CA"/>
        </w:rPr>
        <w:t>A</w:t>
      </w:r>
      <w:r w:rsidR="00227A05">
        <w:rPr>
          <w:rFonts w:ascii="Source Sans Pro Semibold" w:hAnsi="Source Sans Pro Semibold" w:cstheme="minorHAnsi"/>
          <w:b/>
          <w:color w:val="A6A6A6" w:themeColor="background1" w:themeShade="A6"/>
          <w:sz w:val="72"/>
          <w:lang w:val="fr-CA"/>
        </w:rPr>
        <w:t>P</w:t>
      </w:r>
      <w:r w:rsidR="005A2C04" w:rsidRPr="005A2C04">
        <w:rPr>
          <w:rFonts w:ascii="Source Sans Pro Semibold" w:hAnsi="Source Sans Pro Semibold" w:cstheme="minorHAnsi"/>
          <w:b/>
          <w:color w:val="A6A6A6" w:themeColor="background1" w:themeShade="A6"/>
          <w:sz w:val="72"/>
          <w:lang w:val="fr-CA"/>
        </w:rPr>
        <w:t>A</w:t>
      </w:r>
      <w:r w:rsidR="00227A05">
        <w:rPr>
          <w:rFonts w:ascii="Source Sans Pro Semibold" w:hAnsi="Source Sans Pro Semibold" w:cstheme="minorHAnsi"/>
          <w:b/>
          <w:color w:val="A6A6A6" w:themeColor="background1" w:themeShade="A6"/>
          <w:sz w:val="72"/>
          <w:lang w:val="fr-CA"/>
        </w:rPr>
        <w:t>D</w:t>
      </w:r>
      <w:r w:rsidR="005A2C04" w:rsidRPr="005A2C04">
        <w:rPr>
          <w:rFonts w:ascii="Source Sans Pro Semibold" w:hAnsi="Source Sans Pro Semibold" w:cstheme="minorHAnsi"/>
          <w:b/>
          <w:color w:val="A6A6A6" w:themeColor="background1" w:themeShade="A6"/>
          <w:sz w:val="72"/>
          <w:lang w:val="fr-CA"/>
        </w:rPr>
        <w:t>E</w:t>
      </w:r>
      <w:r w:rsidR="00693420" w:rsidRPr="005A2C04">
        <w:rPr>
          <w:rFonts w:ascii="Source Sans Pro Semibold" w:hAnsi="Source Sans Pro Semibold" w:cstheme="minorHAnsi"/>
          <w:b/>
          <w:color w:val="A6A6A6" w:themeColor="background1" w:themeShade="A6"/>
          <w:sz w:val="72"/>
          <w:lang w:val="fr-CA"/>
        </w:rPr>
        <w:t>!</w:t>
      </w:r>
    </w:p>
    <w:p w14:paraId="6783BB92" w14:textId="0C0586F0" w:rsidR="00693420" w:rsidRPr="005A2C04" w:rsidRDefault="00693420" w:rsidP="004A002C">
      <w:pPr>
        <w:spacing w:line="276" w:lineRule="auto"/>
        <w:ind w:left="2858" w:right="378" w:firstLine="22"/>
        <w:rPr>
          <w:rFonts w:ascii="Source Sans Pro ExtraLight" w:hAnsi="Source Sans Pro ExtraLight" w:cstheme="minorHAnsi"/>
          <w:i/>
          <w:color w:val="A6A6A6" w:themeColor="background1" w:themeShade="A6"/>
          <w:sz w:val="44"/>
          <w:lang w:val="fr-CA"/>
        </w:rPr>
      </w:pPr>
      <w:r w:rsidRPr="005A2C04">
        <w:rPr>
          <w:rFonts w:ascii="Source Sans Pro ExtraLight" w:hAnsi="Source Sans Pro ExtraLight" w:cstheme="minorHAnsi"/>
          <w:i/>
          <w:color w:val="A6A6A6" w:themeColor="background1" w:themeShade="A6"/>
          <w:sz w:val="44"/>
          <w:lang w:val="fr-CA"/>
        </w:rPr>
        <w:t>R</w:t>
      </w:r>
      <w:r w:rsidR="005A2C04" w:rsidRPr="005A2C04">
        <w:rPr>
          <w:rFonts w:ascii="Source Sans Pro ExtraLight" w:hAnsi="Source Sans Pro ExtraLight" w:cstheme="minorHAnsi"/>
          <w:i/>
          <w:color w:val="A6A6A6" w:themeColor="background1" w:themeShade="A6"/>
          <w:sz w:val="44"/>
          <w:lang w:val="fr-CA"/>
        </w:rPr>
        <w:t>èglements officiels</w:t>
      </w:r>
      <w:r w:rsidR="006D3851">
        <w:rPr>
          <w:rFonts w:ascii="Source Sans Pro ExtraLight" w:hAnsi="Source Sans Pro ExtraLight" w:cstheme="minorHAnsi"/>
          <w:i/>
          <w:color w:val="A6A6A6" w:themeColor="background1" w:themeShade="A6"/>
          <w:sz w:val="44"/>
          <w:lang w:val="fr-CA"/>
        </w:rPr>
        <w:t xml:space="preserve"> 2019</w:t>
      </w:r>
    </w:p>
    <w:p w14:paraId="2F687A6C" w14:textId="77777777" w:rsidR="00693420" w:rsidRPr="00206B91" w:rsidRDefault="00693420" w:rsidP="00A175A1">
      <w:pPr>
        <w:spacing w:line="276" w:lineRule="auto"/>
        <w:ind w:left="1418" w:right="378"/>
        <w:jc w:val="center"/>
        <w:rPr>
          <w:rFonts w:ascii="Source Sans Pro" w:hAnsi="Source Sans Pro" w:cstheme="minorHAnsi"/>
          <w:color w:val="FF0000"/>
          <w:sz w:val="36"/>
          <w:lang w:val="fr-CA"/>
        </w:rPr>
      </w:pPr>
      <w:r w:rsidRPr="00206B91">
        <w:rPr>
          <w:rFonts w:ascii="Source Sans Pro" w:hAnsi="Source Sans Pro" w:cstheme="minorHAnsi"/>
          <w:color w:val="FF0000"/>
          <w:sz w:val="36"/>
          <w:lang w:val="fr-CA"/>
        </w:rPr>
        <w:t>CANADA</w:t>
      </w:r>
    </w:p>
    <w:p w14:paraId="4CD12870" w14:textId="2F801423" w:rsidR="00A175A1" w:rsidRDefault="00A175A1" w:rsidP="00BF2CC7">
      <w:pPr>
        <w:rPr>
          <w:rFonts w:ascii="Source Sans Pro Light" w:hAnsi="Source Sans Pro Light"/>
          <w:b/>
          <w:lang w:val="fr-CA"/>
        </w:rPr>
      </w:pPr>
    </w:p>
    <w:p w14:paraId="48E8C7A2" w14:textId="77777777" w:rsidR="006F155F" w:rsidRDefault="006F155F" w:rsidP="00B20C8F">
      <w:pPr>
        <w:spacing w:line="259" w:lineRule="auto"/>
        <w:ind w:left="2"/>
        <w:jc w:val="center"/>
        <w:rPr>
          <w:rFonts w:ascii="Source Sans Pro" w:hAnsi="Source Sans Pro" w:cs="Arial"/>
          <w:i/>
          <w:sz w:val="20"/>
          <w:szCs w:val="20"/>
          <w:lang w:val="fr-CA"/>
        </w:rPr>
      </w:pPr>
    </w:p>
    <w:p w14:paraId="6268557F" w14:textId="12CC7673" w:rsidR="00B20C8F" w:rsidRPr="006F155F" w:rsidRDefault="00B20C8F" w:rsidP="006F155F">
      <w:pPr>
        <w:ind w:left="2"/>
        <w:jc w:val="center"/>
        <w:rPr>
          <w:rFonts w:ascii="Source Sans Pro Light" w:hAnsi="Source Sans Pro Light" w:cs="Arial"/>
          <w:b/>
          <w:sz w:val="20"/>
          <w:szCs w:val="20"/>
          <w:lang w:val="fr-CA"/>
        </w:rPr>
      </w:pPr>
      <w:r w:rsidRPr="006F155F">
        <w:rPr>
          <w:rFonts w:ascii="Source Sans Pro Light" w:hAnsi="Source Sans Pro Light" w:cs="Arial"/>
          <w:b/>
          <w:sz w:val="20"/>
          <w:szCs w:val="20"/>
          <w:lang w:val="fr-CA"/>
        </w:rPr>
        <w:t>Le masculin désigne, à la fois, le féminin et le masculin afin d’alléger le texte.</w:t>
      </w:r>
    </w:p>
    <w:p w14:paraId="106B705E" w14:textId="10860271" w:rsidR="00B20C8F" w:rsidRDefault="00B20C8F" w:rsidP="006F155F">
      <w:pPr>
        <w:rPr>
          <w:rFonts w:ascii="Source Sans Pro Light" w:hAnsi="Source Sans Pro Light"/>
          <w:color w:val="C00000"/>
          <w:lang w:val="fr-CA"/>
        </w:rPr>
      </w:pPr>
    </w:p>
    <w:p w14:paraId="001858B6" w14:textId="4C301941" w:rsidR="00B47C27" w:rsidRPr="000D34D7" w:rsidRDefault="000D34D7" w:rsidP="006F155F">
      <w:pPr>
        <w:rPr>
          <w:rFonts w:ascii="Source Sans Pro Light" w:hAnsi="Source Sans Pro Light"/>
          <w:b/>
          <w:bCs/>
          <w:color w:val="C00000"/>
          <w:lang w:val="fr-CA"/>
        </w:rPr>
      </w:pPr>
      <w:r w:rsidRPr="000D34D7">
        <w:rPr>
          <w:rFonts w:ascii="Source Sans Pro Light" w:hAnsi="Source Sans Pro Light" w:cs="Arial"/>
          <w:b/>
          <w:bCs/>
          <w:color w:val="000000" w:themeColor="text1"/>
          <w:lang w:val="fr-CA"/>
        </w:rPr>
        <w:t xml:space="preserve">AUCUN ACHAT EST NÉCESSAIRE POUR PARTICIPER OU SE MÉRITER DES RÉCOMPENSE. Dans ce concours, un achat n’augmentera pas vos chances de mériter une récompense, et aucun achat, ni paiement quelconque est nécessaire pour participer ou se mériter des récompenses. </w:t>
      </w:r>
      <w:r>
        <w:rPr>
          <w:rFonts w:ascii="Source Sans Pro Light" w:hAnsi="Source Sans Pro Light" w:cs="Arial"/>
          <w:b/>
          <w:bCs/>
          <w:color w:val="000000" w:themeColor="text1"/>
          <w:lang w:val="fr-CA"/>
        </w:rPr>
        <w:t xml:space="preserve">Le </w:t>
      </w:r>
      <w:r w:rsidR="0080586C">
        <w:rPr>
          <w:rFonts w:ascii="Source Sans Pro Light" w:hAnsi="Source Sans Pro Light" w:cs="Arial"/>
          <w:b/>
          <w:bCs/>
          <w:color w:val="000000" w:themeColor="text1"/>
          <w:lang w:val="fr-CA"/>
        </w:rPr>
        <w:t>C</w:t>
      </w:r>
      <w:r>
        <w:rPr>
          <w:rFonts w:ascii="Source Sans Pro Light" w:hAnsi="Source Sans Pro Light" w:cs="Arial"/>
          <w:b/>
          <w:bCs/>
          <w:color w:val="000000" w:themeColor="text1"/>
          <w:lang w:val="fr-CA"/>
        </w:rPr>
        <w:t xml:space="preserve">oncours est prévu de se dérouler dans toutes les provinces et les territoires du Canada (sauf au Québec), et se déroulera selon les lois canadiennes applicables du fédéral, des provinces, des territoires et des municipalités. En participant dans ce </w:t>
      </w:r>
      <w:r w:rsidR="0080586C">
        <w:rPr>
          <w:rFonts w:ascii="Source Sans Pro Light" w:hAnsi="Source Sans Pro Light" w:cs="Arial"/>
          <w:b/>
          <w:bCs/>
          <w:color w:val="000000" w:themeColor="text1"/>
          <w:lang w:val="fr-CA"/>
        </w:rPr>
        <w:t>C</w:t>
      </w:r>
      <w:r>
        <w:rPr>
          <w:rFonts w:ascii="Source Sans Pro Light" w:hAnsi="Source Sans Pro Light" w:cs="Arial"/>
          <w:b/>
          <w:bCs/>
          <w:color w:val="000000" w:themeColor="text1"/>
          <w:lang w:val="fr-CA"/>
        </w:rPr>
        <w:t>oncours, vous acceptez ces Règlements officiels.</w:t>
      </w:r>
    </w:p>
    <w:p w14:paraId="2C11ECA4" w14:textId="77777777" w:rsidR="000D34D7" w:rsidRDefault="000D34D7" w:rsidP="006F155F">
      <w:pPr>
        <w:ind w:left="2"/>
        <w:rPr>
          <w:rFonts w:ascii="Source Sans Pro Light" w:hAnsi="Source Sans Pro Light"/>
          <w:b/>
          <w:color w:val="C00000"/>
          <w:lang w:val="fr-CA"/>
        </w:rPr>
      </w:pPr>
    </w:p>
    <w:p w14:paraId="57144089" w14:textId="23D6AC1A" w:rsidR="0080586C" w:rsidRDefault="0080586C" w:rsidP="0080586C">
      <w:pPr>
        <w:pStyle w:val="ListParagraph"/>
        <w:numPr>
          <w:ilvl w:val="0"/>
          <w:numId w:val="17"/>
        </w:numPr>
        <w:rPr>
          <w:rFonts w:ascii="Source Sans Pro Light" w:hAnsi="Source Sans Pro Light" w:cs="Arial"/>
          <w:color w:val="000000" w:themeColor="text1"/>
          <w:lang w:val="fr-CA"/>
        </w:rPr>
      </w:pPr>
      <w:r w:rsidRPr="00422B39">
        <w:rPr>
          <w:rFonts w:ascii="Source Sans Pro Light" w:hAnsi="Source Sans Pro Light" w:cs="Arial"/>
          <w:b/>
          <w:bCs/>
          <w:color w:val="000000" w:themeColor="text1"/>
          <w:lang w:val="fr-CA"/>
        </w:rPr>
        <w:t>Qui peux ou ne peut pas participer</w:t>
      </w:r>
      <w:r w:rsidR="00422B39">
        <w:rPr>
          <w:rFonts w:ascii="Source Sans Pro Light" w:hAnsi="Source Sans Pro Light" w:cs="Arial"/>
          <w:color w:val="000000" w:themeColor="text1"/>
          <w:lang w:val="fr-CA"/>
        </w:rPr>
        <w:t xml:space="preserve">. </w:t>
      </w:r>
      <w:r w:rsidRPr="0080586C">
        <w:rPr>
          <w:rFonts w:ascii="Source Sans Pro Light" w:hAnsi="Source Sans Pro Light" w:cs="Arial"/>
          <w:color w:val="000000" w:themeColor="text1"/>
          <w:lang w:val="fr-CA"/>
        </w:rPr>
        <w:t xml:space="preserve"> </w:t>
      </w:r>
      <w:r>
        <w:rPr>
          <w:rFonts w:ascii="Source Sans Pro Light" w:hAnsi="Source Sans Pro Light" w:cs="Arial"/>
          <w:color w:val="000000" w:themeColor="text1"/>
          <w:lang w:val="fr-CA"/>
        </w:rPr>
        <w:t xml:space="preserve">Le Concours </w:t>
      </w:r>
      <w:r w:rsidRPr="0080586C">
        <w:rPr>
          <w:rFonts w:ascii="Source Sans Pro Light" w:hAnsi="Source Sans Pro Light" w:cs="Arial"/>
          <w:color w:val="000000" w:themeColor="text1"/>
          <w:lang w:val="fr-CA"/>
        </w:rPr>
        <w:t>« Entrepreneur Argent en affaires</w:t>
      </w:r>
      <w:r>
        <w:rPr>
          <w:rFonts w:ascii="Source Sans Pro Light" w:hAnsi="Source Sans Pro Light" w:cs="Arial"/>
          <w:color w:val="000000" w:themeColor="text1"/>
          <w:lang w:val="fr-CA"/>
        </w:rPr>
        <w:t xml:space="preserve"> du Canada</w:t>
      </w:r>
      <w:r w:rsidRPr="0080586C">
        <w:rPr>
          <w:rFonts w:ascii="Source Sans Pro Light" w:hAnsi="Source Sans Pro Light" w:cs="Arial"/>
          <w:color w:val="000000" w:themeColor="text1"/>
          <w:lang w:val="fr-CA"/>
        </w:rPr>
        <w:t xml:space="preserve"> »</w:t>
      </w:r>
      <w:r>
        <w:rPr>
          <w:rFonts w:ascii="Source Sans Pro Light" w:hAnsi="Source Sans Pro Light" w:cs="Arial"/>
          <w:color w:val="000000" w:themeColor="text1"/>
          <w:lang w:val="fr-CA"/>
        </w:rPr>
        <w:t xml:space="preserve"> et les récompenses qui s’en suivent (le « Concours ») est ouvert aux Ambassadeurs qualifiés tel que décrit à la Section 3 de ces Règlements officiels, qui résident au Canada (sauf dans la province du Québec) et qui sont de l’âge légale avant le 1</w:t>
      </w:r>
      <w:r w:rsidRPr="0080586C">
        <w:rPr>
          <w:rFonts w:ascii="Source Sans Pro Light" w:hAnsi="Source Sans Pro Light" w:cs="Arial"/>
          <w:color w:val="000000" w:themeColor="text1"/>
          <w:vertAlign w:val="superscript"/>
          <w:lang w:val="fr-CA"/>
        </w:rPr>
        <w:t>er</w:t>
      </w:r>
      <w:r>
        <w:rPr>
          <w:rFonts w:ascii="Source Sans Pro Light" w:hAnsi="Source Sans Pro Light" w:cs="Arial"/>
          <w:color w:val="000000" w:themeColor="text1"/>
          <w:lang w:val="fr-CA"/>
        </w:rPr>
        <w:t xml:space="preserve"> septembre 2019</w:t>
      </w:r>
      <w:r w:rsidR="0020232A">
        <w:rPr>
          <w:rFonts w:ascii="Source Sans Pro Light" w:hAnsi="Source Sans Pro Light" w:cs="Arial"/>
          <w:color w:val="000000" w:themeColor="text1"/>
          <w:lang w:val="fr-CA"/>
        </w:rPr>
        <w:t xml:space="preserve">. </w:t>
      </w:r>
      <w:r w:rsidR="0027412F">
        <w:rPr>
          <w:rFonts w:ascii="Source Sans Pro Light" w:hAnsi="Source Sans Pro Light" w:cs="Arial"/>
          <w:color w:val="000000" w:themeColor="text1"/>
          <w:lang w:val="fr-CA"/>
        </w:rPr>
        <w:t>Pour être éligible à participer, un Ambassadeur</w:t>
      </w:r>
      <w:r w:rsidR="004C5330">
        <w:rPr>
          <w:rFonts w:ascii="Source Sans Pro Light" w:hAnsi="Source Sans Pro Light" w:cs="Arial"/>
          <w:color w:val="000000" w:themeColor="text1"/>
          <w:lang w:val="fr-CA"/>
        </w:rPr>
        <w:t xml:space="preserve"> qualifié</w:t>
      </w:r>
      <w:r w:rsidR="00422B39">
        <w:rPr>
          <w:rFonts w:ascii="Source Sans Pro Light" w:hAnsi="Source Sans Pro Light" w:cs="Arial"/>
          <w:color w:val="000000" w:themeColor="text1"/>
          <w:lang w:val="fr-CA"/>
        </w:rPr>
        <w:t xml:space="preserve"> doit s’enregistrer tel que décrit à la Section 3 de ces Règlements officiels pendant la Période du </w:t>
      </w:r>
      <w:r w:rsidR="008120F7">
        <w:rPr>
          <w:rFonts w:ascii="Source Sans Pro Light" w:hAnsi="Source Sans Pro Light" w:cs="Arial"/>
          <w:color w:val="000000" w:themeColor="text1"/>
          <w:lang w:val="fr-CA"/>
        </w:rPr>
        <w:t>C</w:t>
      </w:r>
      <w:r w:rsidR="00422B39">
        <w:rPr>
          <w:rFonts w:ascii="Source Sans Pro Light" w:hAnsi="Source Sans Pro Light" w:cs="Arial"/>
          <w:color w:val="000000" w:themeColor="text1"/>
          <w:lang w:val="fr-CA"/>
        </w:rPr>
        <w:t xml:space="preserve">oncours définie à la Section 2 de ces Règlements officiels. Le fait de participer à ce Concours constitue l’accord et l’acceptation complète et inconditionnelle de ces Règlements officiels et des décisions faites par </w:t>
      </w:r>
      <w:r w:rsidR="00422B39" w:rsidRPr="0080586C">
        <w:rPr>
          <w:rFonts w:ascii="Source Sans Pro Light" w:hAnsi="Source Sans Pro Light" w:cs="Arial"/>
          <w:color w:val="000000" w:themeColor="text1"/>
          <w:lang w:val="fr-CA"/>
        </w:rPr>
        <w:t>Plexus Worldwide</w:t>
      </w:r>
      <w:r w:rsidR="00422B39" w:rsidRPr="0080586C">
        <w:rPr>
          <w:rFonts w:ascii="Source Sans Pro Light" w:hAnsi="Source Sans Pro Light" w:cs="Arial"/>
          <w:color w:val="000000" w:themeColor="text1"/>
          <w:vertAlign w:val="superscript"/>
          <w:lang w:val="fr-CA"/>
        </w:rPr>
        <w:t>TM</w:t>
      </w:r>
      <w:r w:rsidR="00422B39" w:rsidRPr="0080586C">
        <w:rPr>
          <w:rFonts w:ascii="Source Sans Pro Light" w:hAnsi="Source Sans Pro Light" w:cs="Arial"/>
          <w:color w:val="000000" w:themeColor="text1"/>
          <w:lang w:val="fr-CA"/>
        </w:rPr>
        <w:t>, LLC (« Entreprise » ou « Plexus »)</w:t>
      </w:r>
      <w:r w:rsidR="00422B39">
        <w:rPr>
          <w:rFonts w:ascii="Source Sans Pro Light" w:hAnsi="Source Sans Pro Light" w:cs="Arial"/>
          <w:color w:val="000000" w:themeColor="text1"/>
          <w:lang w:val="fr-CA"/>
        </w:rPr>
        <w:t xml:space="preserve">, qui sont finales et liantes dans tout ce qui concerne ce Concours. </w:t>
      </w:r>
      <w:r w:rsidR="00422B39" w:rsidRPr="0080586C">
        <w:rPr>
          <w:rFonts w:ascii="Source Sans Pro Light" w:hAnsi="Source Sans Pro Light" w:cs="Arial"/>
          <w:color w:val="000000" w:themeColor="text1"/>
          <w:lang w:val="fr-CA"/>
        </w:rPr>
        <w:t>Le personnel d</w:t>
      </w:r>
      <w:r w:rsidR="00422B39">
        <w:rPr>
          <w:rFonts w:ascii="Source Sans Pro Light" w:hAnsi="Source Sans Pro Light" w:cs="Arial"/>
          <w:color w:val="000000" w:themeColor="text1"/>
          <w:lang w:val="fr-CA"/>
        </w:rPr>
        <w:t>e l’</w:t>
      </w:r>
      <w:r w:rsidR="00422B39" w:rsidRPr="0080586C">
        <w:rPr>
          <w:rFonts w:ascii="Source Sans Pro Light" w:hAnsi="Source Sans Pro Light" w:cs="Arial"/>
          <w:color w:val="000000" w:themeColor="text1"/>
          <w:lang w:val="fr-CA"/>
        </w:rPr>
        <w:t xml:space="preserve">Entreprise et ses filiales respectives, ses associés, et ses agents, ainsi que les membres de leurs familles immédiates (conjoints, parents, frères, sœurs et enfants) et les personnes qui vivent dans leurs résidences respectives ne sont pas </w:t>
      </w:r>
      <w:r w:rsidR="00422B39" w:rsidRPr="0080586C">
        <w:rPr>
          <w:rFonts w:ascii="Source Sans Pro Light" w:hAnsi="Source Sans Pro Light" w:cs="Arial"/>
          <w:color w:val="000000" w:themeColor="text1"/>
          <w:lang w:val="fr-CA"/>
        </w:rPr>
        <w:lastRenderedPageBreak/>
        <w:t>admissibles</w:t>
      </w:r>
      <w:r w:rsidR="00422B39">
        <w:rPr>
          <w:rFonts w:ascii="Source Sans Pro Light" w:hAnsi="Source Sans Pro Light" w:cs="Arial"/>
          <w:color w:val="000000" w:themeColor="text1"/>
          <w:lang w:val="fr-CA"/>
        </w:rPr>
        <w:t xml:space="preserve"> pour participer, ni se mériter des récompenses</w:t>
      </w:r>
      <w:r w:rsidR="00422B39" w:rsidRPr="0080586C">
        <w:rPr>
          <w:rFonts w:ascii="Source Sans Pro Light" w:hAnsi="Source Sans Pro Light" w:cs="Arial"/>
          <w:color w:val="000000" w:themeColor="text1"/>
          <w:lang w:val="fr-CA"/>
        </w:rPr>
        <w:t>.</w:t>
      </w:r>
    </w:p>
    <w:p w14:paraId="169C0123" w14:textId="77777777" w:rsidR="00422B39" w:rsidRDefault="00422B39" w:rsidP="00422B39">
      <w:pPr>
        <w:pStyle w:val="ListParagraph"/>
        <w:ind w:left="362"/>
        <w:rPr>
          <w:rFonts w:ascii="Source Sans Pro Light" w:hAnsi="Source Sans Pro Light" w:cs="Arial"/>
          <w:color w:val="000000" w:themeColor="text1"/>
          <w:lang w:val="fr-CA"/>
        </w:rPr>
      </w:pPr>
    </w:p>
    <w:p w14:paraId="06FD9F0A" w14:textId="77777777" w:rsidR="005B71FB" w:rsidRDefault="00422B39" w:rsidP="005B71FB">
      <w:pPr>
        <w:pStyle w:val="ListParagraph"/>
        <w:numPr>
          <w:ilvl w:val="0"/>
          <w:numId w:val="17"/>
        </w:numPr>
        <w:rPr>
          <w:rFonts w:ascii="Source Sans Pro Light" w:hAnsi="Source Sans Pro Light" w:cs="Arial"/>
          <w:color w:val="000000" w:themeColor="text1"/>
          <w:lang w:val="fr-CA"/>
        </w:rPr>
      </w:pPr>
      <w:r w:rsidRPr="008120F7">
        <w:rPr>
          <w:rFonts w:ascii="Source Sans Pro Light" w:hAnsi="Source Sans Pro Light" w:cs="Arial"/>
          <w:b/>
          <w:bCs/>
          <w:color w:val="000000" w:themeColor="text1"/>
          <w:lang w:val="fr-CA"/>
        </w:rPr>
        <w:t>Période du Concours.</w:t>
      </w:r>
      <w:r>
        <w:rPr>
          <w:rFonts w:ascii="Source Sans Pro Light" w:hAnsi="Source Sans Pro Light" w:cs="Arial"/>
          <w:color w:val="000000" w:themeColor="text1"/>
          <w:lang w:val="fr-CA"/>
        </w:rPr>
        <w:t xml:space="preserve"> La Période du Concours débute</w:t>
      </w:r>
      <w:r w:rsidR="008120F7">
        <w:rPr>
          <w:rFonts w:ascii="Source Sans Pro Light" w:hAnsi="Source Sans Pro Light" w:cs="Arial"/>
          <w:color w:val="000000" w:themeColor="text1"/>
          <w:lang w:val="fr-CA"/>
        </w:rPr>
        <w:t xml:space="preserve"> à 12h</w:t>
      </w:r>
      <w:r w:rsidR="008120F7" w:rsidRPr="008120F7">
        <w:rPr>
          <w:rFonts w:ascii="Source Sans Pro Light" w:hAnsi="Source Sans Pro Light" w:cs="Arial"/>
          <w:color w:val="000000" w:themeColor="text1"/>
          <w:vertAlign w:val="superscript"/>
          <w:lang w:val="fr-CA"/>
        </w:rPr>
        <w:t>(HE)</w:t>
      </w:r>
      <w:r w:rsidR="008120F7">
        <w:rPr>
          <w:rFonts w:ascii="Source Sans Pro Light" w:hAnsi="Source Sans Pro Light" w:cs="Arial"/>
          <w:color w:val="000000" w:themeColor="text1"/>
          <w:lang w:val="fr-CA"/>
        </w:rPr>
        <w:t xml:space="preserve"> </w:t>
      </w:r>
      <w:r>
        <w:rPr>
          <w:rFonts w:ascii="Source Sans Pro Light" w:hAnsi="Source Sans Pro Light" w:cs="Arial"/>
          <w:color w:val="000000" w:themeColor="text1"/>
          <w:lang w:val="fr-CA"/>
        </w:rPr>
        <w:t>le 1</w:t>
      </w:r>
      <w:r w:rsidRPr="00422B39">
        <w:rPr>
          <w:rFonts w:ascii="Source Sans Pro Light" w:hAnsi="Source Sans Pro Light" w:cs="Arial"/>
          <w:color w:val="000000" w:themeColor="text1"/>
          <w:vertAlign w:val="superscript"/>
          <w:lang w:val="fr-CA"/>
        </w:rPr>
        <w:t>er</w:t>
      </w:r>
      <w:r>
        <w:rPr>
          <w:rFonts w:ascii="Source Sans Pro Light" w:hAnsi="Source Sans Pro Light" w:cs="Arial"/>
          <w:color w:val="000000" w:themeColor="text1"/>
          <w:lang w:val="fr-CA"/>
        </w:rPr>
        <w:t xml:space="preserve"> septembre 2019</w:t>
      </w:r>
      <w:r w:rsidR="008120F7">
        <w:rPr>
          <w:rFonts w:ascii="Source Sans Pro Light" w:hAnsi="Source Sans Pro Light" w:cs="Arial"/>
          <w:color w:val="000000" w:themeColor="text1"/>
          <w:lang w:val="fr-CA"/>
        </w:rPr>
        <w:t xml:space="preserve"> et se termine à 23h59(HE) le 30 novembre 2019 (la « Période du Concours »).</w:t>
      </w:r>
    </w:p>
    <w:p w14:paraId="4ACB0565" w14:textId="77777777" w:rsidR="005B71FB" w:rsidRPr="005B71FB" w:rsidRDefault="005B71FB" w:rsidP="005B71FB">
      <w:pPr>
        <w:pStyle w:val="ListParagraph"/>
        <w:rPr>
          <w:rFonts w:ascii="Source Sans Pro Light" w:hAnsi="Source Sans Pro Light" w:cs="Arial"/>
          <w:color w:val="000000" w:themeColor="text1"/>
          <w:lang w:val="fr-CA"/>
        </w:rPr>
      </w:pPr>
    </w:p>
    <w:p w14:paraId="56ABF3FA" w14:textId="2CE2770B" w:rsidR="008120F7" w:rsidRPr="005B71FB" w:rsidRDefault="008120F7" w:rsidP="005B71FB">
      <w:pPr>
        <w:pStyle w:val="ListParagraph"/>
        <w:numPr>
          <w:ilvl w:val="0"/>
          <w:numId w:val="17"/>
        </w:numPr>
        <w:rPr>
          <w:rFonts w:ascii="Source Sans Pro Light" w:hAnsi="Source Sans Pro Light" w:cs="Arial"/>
          <w:color w:val="000000" w:themeColor="text1"/>
          <w:lang w:val="fr-CA"/>
        </w:rPr>
      </w:pPr>
      <w:r w:rsidRPr="005B71FB">
        <w:rPr>
          <w:rFonts w:ascii="Source Sans Pro Light" w:hAnsi="Source Sans Pro Light" w:cs="Arial"/>
          <w:b/>
          <w:bCs/>
          <w:color w:val="000000" w:themeColor="text1"/>
          <w:lang w:val="fr-CA"/>
        </w:rPr>
        <w:t>Comment participer.</w:t>
      </w:r>
      <w:r w:rsidRPr="005B71FB">
        <w:rPr>
          <w:rFonts w:ascii="Source Sans Pro Light" w:hAnsi="Source Sans Pro Light" w:cs="Arial"/>
          <w:color w:val="000000" w:themeColor="text1"/>
          <w:lang w:val="fr-CA"/>
        </w:rPr>
        <w:t xml:space="preserve"> Le Concours est ouvert aux Ambassadeurs qualifiés qui sont </w:t>
      </w:r>
      <w:r w:rsidRPr="005B71FB">
        <w:rPr>
          <w:rFonts w:ascii="Source Sans Pro Light" w:hAnsi="Source Sans Pro Light" w:cs="Arial"/>
          <w:lang w:val="fr-CA"/>
        </w:rPr>
        <w:t>en règle, conformément à l'Entente d’Ambassadeur de Plexus et aux Politiques et procédures pendant toute la durée de la Période du Concours, et qui ont atteint un certain nombre de nouveaux « Argent » avant la fin de la Période du Concours. Un « Ambassadeur qualifié » est défini comme une personne :</w:t>
      </w:r>
    </w:p>
    <w:p w14:paraId="0E29B7C3" w14:textId="717B6B6F" w:rsidR="008120F7" w:rsidRDefault="008120F7" w:rsidP="008120F7">
      <w:pPr>
        <w:spacing w:after="41"/>
        <w:ind w:left="1"/>
        <w:rPr>
          <w:rFonts w:ascii="Source Sans Pro Light" w:hAnsi="Source Sans Pro Light" w:cs="Arial"/>
          <w:lang w:val="fr-CA"/>
        </w:rPr>
      </w:pPr>
    </w:p>
    <w:p w14:paraId="26D578FD" w14:textId="5F3020F1" w:rsidR="008120F7" w:rsidRDefault="008120F7" w:rsidP="008120F7">
      <w:pPr>
        <w:pStyle w:val="ListParagraph"/>
        <w:numPr>
          <w:ilvl w:val="0"/>
          <w:numId w:val="18"/>
        </w:numPr>
        <w:spacing w:after="41"/>
        <w:rPr>
          <w:rFonts w:ascii="Source Sans Pro Light" w:hAnsi="Source Sans Pro Light" w:cs="Arial"/>
          <w:lang w:val="fr-CA"/>
        </w:rPr>
      </w:pPr>
      <w:r>
        <w:rPr>
          <w:rFonts w:ascii="Source Sans Pro Light" w:hAnsi="Source Sans Pro Light" w:cs="Arial"/>
          <w:lang w:val="fr-CA"/>
        </w:rPr>
        <w:t>Qui a une carte de membre annuelle en règle et payée au complet</w:t>
      </w:r>
      <w:r w:rsidR="006A2CFF">
        <w:rPr>
          <w:rFonts w:ascii="Source Sans Pro Light" w:hAnsi="Source Sans Pro Light" w:cs="Arial"/>
          <w:lang w:val="fr-CA"/>
        </w:rPr>
        <w:t>;</w:t>
      </w:r>
    </w:p>
    <w:p w14:paraId="713B09EB" w14:textId="546CB86F" w:rsidR="008120F7" w:rsidRDefault="005B71FB" w:rsidP="008120F7">
      <w:pPr>
        <w:pStyle w:val="ListParagraph"/>
        <w:numPr>
          <w:ilvl w:val="0"/>
          <w:numId w:val="18"/>
        </w:numPr>
        <w:spacing w:after="41"/>
        <w:rPr>
          <w:rFonts w:ascii="Source Sans Pro Light" w:hAnsi="Source Sans Pro Light" w:cs="Arial"/>
          <w:lang w:val="fr-CA"/>
        </w:rPr>
      </w:pPr>
      <w:r>
        <w:rPr>
          <w:rFonts w:ascii="Source Sans Pro Light" w:hAnsi="Source Sans Pro Light" w:cs="Arial"/>
          <w:lang w:val="fr-CA"/>
        </w:rPr>
        <w:t>Qui a au moins 100 Volumes personnels (VP), excluant les VP de l’Ensembles de bienvenue, à la date finale du c</w:t>
      </w:r>
      <w:r w:rsidR="006A2CFF">
        <w:rPr>
          <w:rFonts w:ascii="Source Sans Pro Light" w:hAnsi="Source Sans Pro Light" w:cs="Arial"/>
          <w:lang w:val="fr-CA"/>
        </w:rPr>
        <w:t>y</w:t>
      </w:r>
      <w:r>
        <w:rPr>
          <w:rFonts w:ascii="Source Sans Pro Light" w:hAnsi="Source Sans Pro Light" w:cs="Arial"/>
          <w:lang w:val="fr-CA"/>
        </w:rPr>
        <w:t xml:space="preserve">cle du mois. VP est défini comme le volume reçu sur chaque </w:t>
      </w:r>
      <w:r w:rsidR="006A2CFF">
        <w:rPr>
          <w:rFonts w:ascii="Source Sans Pro Light" w:hAnsi="Source Sans Pro Light" w:cs="Arial"/>
          <w:lang w:val="fr-CA"/>
        </w:rPr>
        <w:t xml:space="preserve">commission de </w:t>
      </w:r>
      <w:r>
        <w:rPr>
          <w:rFonts w:ascii="Source Sans Pro Light" w:hAnsi="Source Sans Pro Light" w:cs="Arial"/>
          <w:lang w:val="fr-CA"/>
        </w:rPr>
        <w:t xml:space="preserve">produit </w:t>
      </w:r>
      <w:r w:rsidR="006A2CFF">
        <w:rPr>
          <w:rFonts w:ascii="Source Sans Pro Light" w:hAnsi="Source Sans Pro Light" w:cs="Arial"/>
          <w:lang w:val="fr-CA"/>
        </w:rPr>
        <w:t>que vous ou votre clientèle achète (excluant les VP de l’Ensembles de bienvenue) et qui doit se qualifier dans le mois précédent; et</w:t>
      </w:r>
    </w:p>
    <w:p w14:paraId="69EC4FF7" w14:textId="1756FDE6" w:rsidR="006A2CFF" w:rsidRPr="008120F7" w:rsidRDefault="006A2CFF" w:rsidP="008120F7">
      <w:pPr>
        <w:pStyle w:val="ListParagraph"/>
        <w:numPr>
          <w:ilvl w:val="0"/>
          <w:numId w:val="18"/>
        </w:numPr>
        <w:spacing w:after="41"/>
        <w:rPr>
          <w:rFonts w:ascii="Source Sans Pro Light" w:hAnsi="Source Sans Pro Light" w:cs="Arial"/>
          <w:lang w:val="fr-CA"/>
        </w:rPr>
      </w:pPr>
      <w:r>
        <w:rPr>
          <w:rFonts w:ascii="Source Sans Pro Light" w:hAnsi="Source Sans Pro Light" w:cs="Arial"/>
          <w:lang w:val="fr-CA"/>
        </w:rPr>
        <w:t>Qui a atteint le plus au niveau de classification Argent, Or, Or Senior ou Rubis.</w:t>
      </w:r>
    </w:p>
    <w:p w14:paraId="1DBBA4D9" w14:textId="7F572C61" w:rsidR="008120F7" w:rsidRDefault="008120F7" w:rsidP="008120F7">
      <w:pPr>
        <w:spacing w:after="41"/>
        <w:ind w:left="1"/>
        <w:rPr>
          <w:rFonts w:ascii="Source Sans Pro Light" w:hAnsi="Source Sans Pro Light" w:cs="Arial"/>
          <w:sz w:val="16"/>
          <w:szCs w:val="16"/>
          <w:lang w:val="fr-CA"/>
        </w:rPr>
      </w:pPr>
    </w:p>
    <w:p w14:paraId="4E4E7E8C" w14:textId="03C3BB50" w:rsidR="006A2CFF" w:rsidRPr="007E3400" w:rsidRDefault="006A2CFF" w:rsidP="008120F7">
      <w:pPr>
        <w:spacing w:after="41"/>
        <w:ind w:left="1"/>
        <w:rPr>
          <w:rFonts w:ascii="Source Sans Pro Light" w:hAnsi="Source Sans Pro Light" w:cs="Arial"/>
          <w:lang w:val="fr-CA"/>
        </w:rPr>
      </w:pPr>
      <w:r w:rsidRPr="007E3400">
        <w:rPr>
          <w:rFonts w:ascii="Source Sans Pro Light" w:hAnsi="Source Sans Pro Light" w:cs="Arial"/>
          <w:lang w:val="fr-CA"/>
        </w:rPr>
        <w:t>« Être en règle » est défini comme</w:t>
      </w:r>
      <w:r w:rsidR="00410247" w:rsidRPr="007E3400">
        <w:rPr>
          <w:rFonts w:ascii="Source Sans Pro Light" w:hAnsi="Source Sans Pro Light" w:cs="Arial"/>
          <w:lang w:val="fr-CA"/>
        </w:rPr>
        <w:t xml:space="preserve"> vouloir dire que</w:t>
      </w:r>
      <w:r w:rsidRPr="007E3400">
        <w:rPr>
          <w:rFonts w:ascii="Source Sans Pro Light" w:hAnsi="Source Sans Pro Light" w:cs="Arial"/>
          <w:lang w:val="fr-CA"/>
        </w:rPr>
        <w:t> :</w:t>
      </w:r>
    </w:p>
    <w:p w14:paraId="598BB1A3" w14:textId="5F2AAA28" w:rsidR="006A2CFF" w:rsidRPr="007E3400" w:rsidRDefault="006A2CFF" w:rsidP="008120F7">
      <w:pPr>
        <w:spacing w:after="41"/>
        <w:ind w:left="1"/>
        <w:rPr>
          <w:rFonts w:ascii="Source Sans Pro Light" w:hAnsi="Source Sans Pro Light" w:cs="Arial"/>
          <w:lang w:val="fr-CA"/>
        </w:rPr>
      </w:pPr>
    </w:p>
    <w:p w14:paraId="02CEA89C" w14:textId="5A8FBB54" w:rsidR="006A2CFF" w:rsidRPr="007E3400" w:rsidRDefault="00410247" w:rsidP="006A2CFF">
      <w:pPr>
        <w:pStyle w:val="ListParagraph"/>
        <w:numPr>
          <w:ilvl w:val="0"/>
          <w:numId w:val="19"/>
        </w:numPr>
        <w:spacing w:after="41"/>
        <w:rPr>
          <w:rFonts w:ascii="Source Sans Pro Light" w:hAnsi="Source Sans Pro Light" w:cs="Arial"/>
          <w:lang w:val="fr-CA"/>
        </w:rPr>
      </w:pPr>
      <w:r w:rsidRPr="007E3400">
        <w:rPr>
          <w:rFonts w:ascii="Source Sans Pro Light" w:hAnsi="Source Sans Pro Light" w:cs="Arial"/>
          <w:lang w:val="fr-CA"/>
        </w:rPr>
        <w:t>Vous avez</w:t>
      </w:r>
      <w:r w:rsidR="006A2CFF" w:rsidRPr="007E3400">
        <w:rPr>
          <w:rFonts w:ascii="Source Sans Pro Light" w:hAnsi="Source Sans Pro Light" w:cs="Arial"/>
          <w:lang w:val="fr-CA"/>
        </w:rPr>
        <w:t xml:space="preserve"> </w:t>
      </w:r>
      <w:r w:rsidRPr="007E3400">
        <w:rPr>
          <w:rFonts w:ascii="Source Sans Pro Light" w:hAnsi="Source Sans Pro Light" w:cs="Arial"/>
          <w:lang w:val="fr-CA"/>
        </w:rPr>
        <w:t xml:space="preserve">reconnu et accepté </w:t>
      </w:r>
      <w:r w:rsidR="0037396F" w:rsidRPr="007E3400">
        <w:rPr>
          <w:rFonts w:ascii="Source Sans Pro Light" w:hAnsi="Source Sans Pro Light" w:cs="Arial"/>
          <w:lang w:val="fr-CA"/>
        </w:rPr>
        <w:t xml:space="preserve">les </w:t>
      </w:r>
      <w:r w:rsidRPr="007E3400">
        <w:rPr>
          <w:rFonts w:ascii="Source Sans Pro Light" w:hAnsi="Source Sans Pro Light" w:cs="Arial"/>
          <w:lang w:val="fr-CA"/>
        </w:rPr>
        <w:t>T</w:t>
      </w:r>
      <w:r w:rsidR="0037396F" w:rsidRPr="007E3400">
        <w:rPr>
          <w:rFonts w:ascii="Source Sans Pro Light" w:hAnsi="Source Sans Pro Light" w:cs="Arial"/>
          <w:lang w:val="fr-CA"/>
        </w:rPr>
        <w:t xml:space="preserve">ermes </w:t>
      </w:r>
      <w:r w:rsidRPr="007E3400">
        <w:rPr>
          <w:rFonts w:ascii="Source Sans Pro Light" w:hAnsi="Source Sans Pro Light" w:cs="Arial"/>
          <w:lang w:val="fr-CA"/>
        </w:rPr>
        <w:t>et c</w:t>
      </w:r>
      <w:r w:rsidR="0037396F" w:rsidRPr="007E3400">
        <w:rPr>
          <w:rFonts w:ascii="Source Sans Pro Light" w:hAnsi="Source Sans Pro Light" w:cs="Arial"/>
          <w:lang w:val="fr-CA"/>
        </w:rPr>
        <w:t xml:space="preserve">onditions </w:t>
      </w:r>
      <w:r w:rsidRPr="007E3400">
        <w:rPr>
          <w:rFonts w:ascii="Source Sans Pro Light" w:hAnsi="Source Sans Pro Light" w:cs="Arial"/>
          <w:lang w:val="fr-CA"/>
        </w:rPr>
        <w:t xml:space="preserve">de l’Entente d’Ambassadeur </w:t>
      </w:r>
      <w:r w:rsidR="0037396F" w:rsidRPr="007E3400">
        <w:rPr>
          <w:rFonts w:ascii="Source Sans Pro Light" w:hAnsi="Source Sans Pro Light" w:cs="Arial"/>
          <w:lang w:val="fr-CA"/>
        </w:rPr>
        <w:t>et les Politiques et procédures; et</w:t>
      </w:r>
    </w:p>
    <w:p w14:paraId="1CEA2A5C" w14:textId="4792EDE2" w:rsidR="0037396F" w:rsidRPr="007E3400" w:rsidRDefault="0037396F" w:rsidP="006A2CFF">
      <w:pPr>
        <w:pStyle w:val="ListParagraph"/>
        <w:numPr>
          <w:ilvl w:val="0"/>
          <w:numId w:val="19"/>
        </w:numPr>
        <w:spacing w:after="41"/>
        <w:rPr>
          <w:rFonts w:ascii="Source Sans Pro Light" w:hAnsi="Source Sans Pro Light" w:cs="Arial"/>
          <w:lang w:val="fr-CA"/>
        </w:rPr>
      </w:pPr>
      <w:r w:rsidRPr="007E3400">
        <w:rPr>
          <w:rFonts w:ascii="Source Sans Pro Light" w:hAnsi="Source Sans Pro Light" w:cs="Arial"/>
          <w:lang w:val="fr-CA"/>
        </w:rPr>
        <w:t>Ne pas être en violation avec les Termes</w:t>
      </w:r>
      <w:r w:rsidR="00410247" w:rsidRPr="007E3400">
        <w:rPr>
          <w:rFonts w:ascii="Source Sans Pro Light" w:hAnsi="Source Sans Pro Light" w:cs="Arial"/>
          <w:lang w:val="fr-CA"/>
        </w:rPr>
        <w:t xml:space="preserve"> et</w:t>
      </w:r>
      <w:r w:rsidRPr="007E3400">
        <w:rPr>
          <w:rFonts w:ascii="Source Sans Pro Light" w:hAnsi="Source Sans Pro Light" w:cs="Arial"/>
          <w:lang w:val="fr-CA"/>
        </w:rPr>
        <w:t xml:space="preserve"> </w:t>
      </w:r>
      <w:r w:rsidR="00410247" w:rsidRPr="007E3400">
        <w:rPr>
          <w:rFonts w:ascii="Source Sans Pro Light" w:hAnsi="Source Sans Pro Light" w:cs="Arial"/>
          <w:lang w:val="fr-CA"/>
        </w:rPr>
        <w:t>c</w:t>
      </w:r>
      <w:r w:rsidRPr="007E3400">
        <w:rPr>
          <w:rFonts w:ascii="Source Sans Pro Light" w:hAnsi="Source Sans Pro Light" w:cs="Arial"/>
          <w:lang w:val="fr-CA"/>
        </w:rPr>
        <w:t>onditions et les Politiques et procédures de l’entreprise.</w:t>
      </w:r>
    </w:p>
    <w:p w14:paraId="0890EE36" w14:textId="77777777" w:rsidR="0037396F" w:rsidRPr="007E3400" w:rsidRDefault="0037396F" w:rsidP="0037396F">
      <w:pPr>
        <w:pStyle w:val="ListParagraph"/>
        <w:spacing w:after="41"/>
        <w:ind w:left="721"/>
        <w:rPr>
          <w:rFonts w:ascii="Source Sans Pro Light" w:hAnsi="Source Sans Pro Light" w:cs="Arial"/>
          <w:lang w:val="fr-CA"/>
        </w:rPr>
      </w:pPr>
    </w:p>
    <w:p w14:paraId="7C99D61A" w14:textId="3CD2A575" w:rsidR="006A5B4B" w:rsidRDefault="007E3400" w:rsidP="006F155F">
      <w:pPr>
        <w:pStyle w:val="ListParagraph"/>
        <w:numPr>
          <w:ilvl w:val="0"/>
          <w:numId w:val="17"/>
        </w:numPr>
        <w:rPr>
          <w:rFonts w:ascii="Source Sans Pro Light" w:hAnsi="Source Sans Pro Light" w:cs="Arial"/>
          <w:color w:val="000000" w:themeColor="text1"/>
          <w:lang w:val="fr-CA"/>
        </w:rPr>
      </w:pPr>
      <w:r w:rsidRPr="00EB687F">
        <w:rPr>
          <w:rFonts w:ascii="Source Sans Pro Light" w:hAnsi="Source Sans Pro Light" w:cs="Arial"/>
          <w:b/>
          <w:bCs/>
          <w:color w:val="000000" w:themeColor="text1"/>
          <w:lang w:val="fr-CA"/>
        </w:rPr>
        <w:t>Sélection des Ambassadeurs qualifiés.</w:t>
      </w:r>
      <w:r>
        <w:rPr>
          <w:rFonts w:ascii="Source Sans Pro Light" w:hAnsi="Source Sans Pro Light" w:cs="Arial"/>
          <w:color w:val="000000" w:themeColor="text1"/>
          <w:lang w:val="fr-CA"/>
        </w:rPr>
        <w:t xml:space="preserve"> </w:t>
      </w:r>
      <w:r w:rsidR="00101CB4">
        <w:rPr>
          <w:rFonts w:ascii="Source Sans Pro Light" w:hAnsi="Source Sans Pro Light"/>
          <w:lang w:val="fr-CA"/>
        </w:rPr>
        <w:t>En conformité avec ces Règlements officiels, i</w:t>
      </w:r>
      <w:r w:rsidR="00DA6C40" w:rsidRPr="00101CB4">
        <w:rPr>
          <w:rFonts w:ascii="Source Sans Pro Light" w:hAnsi="Source Sans Pro Light"/>
          <w:lang w:val="fr-CA"/>
        </w:rPr>
        <w:t>l y aura six</w:t>
      </w:r>
      <w:r w:rsidR="00101CB4">
        <w:rPr>
          <w:rFonts w:ascii="Source Sans Pro Light" w:hAnsi="Source Sans Pro Light"/>
          <w:lang w:val="fr-CA"/>
        </w:rPr>
        <w:t xml:space="preserve"> (6)</w:t>
      </w:r>
      <w:r w:rsidR="00DA6C40" w:rsidRPr="00101CB4">
        <w:rPr>
          <w:rFonts w:ascii="Source Sans Pro Light" w:hAnsi="Source Sans Pro Light"/>
          <w:lang w:val="fr-CA"/>
        </w:rPr>
        <w:t xml:space="preserve"> </w:t>
      </w:r>
      <w:r w:rsidR="00A04161">
        <w:rPr>
          <w:rFonts w:ascii="Source Sans Pro Light" w:hAnsi="Source Sans Pro Light" w:cs="Arial"/>
          <w:color w:val="000000" w:themeColor="text1"/>
          <w:lang w:val="fr-CA"/>
        </w:rPr>
        <w:t>Lauréats</w:t>
      </w:r>
      <w:r w:rsidR="00101CB4">
        <w:rPr>
          <w:rFonts w:ascii="Source Sans Pro Light" w:hAnsi="Source Sans Pro Light" w:cs="Arial"/>
          <w:color w:val="000000" w:themeColor="text1"/>
          <w:lang w:val="fr-CA"/>
        </w:rPr>
        <w:t xml:space="preserve"> finalistes et dix (10) finalistes suivants</w:t>
      </w:r>
      <w:r w:rsidR="00DA6C40" w:rsidRPr="00101CB4">
        <w:rPr>
          <w:rFonts w:ascii="Source Sans Pro Light" w:hAnsi="Source Sans Pro Light" w:cs="Arial"/>
          <w:color w:val="000000" w:themeColor="text1"/>
          <w:lang w:val="fr-CA"/>
        </w:rPr>
        <w:t xml:space="preserve">. Les </w:t>
      </w:r>
      <w:r w:rsidR="00101CB4">
        <w:rPr>
          <w:rFonts w:ascii="Source Sans Pro Light" w:hAnsi="Source Sans Pro Light" w:cs="Arial"/>
          <w:color w:val="000000" w:themeColor="text1"/>
          <w:lang w:val="fr-CA"/>
        </w:rPr>
        <w:t xml:space="preserve">premiers </w:t>
      </w:r>
      <w:r w:rsidR="00DA6C40" w:rsidRPr="00101CB4">
        <w:rPr>
          <w:rFonts w:ascii="Source Sans Pro Light" w:hAnsi="Source Sans Pro Light" w:cs="Arial"/>
          <w:color w:val="000000" w:themeColor="text1"/>
          <w:lang w:val="fr-CA"/>
        </w:rPr>
        <w:t>six</w:t>
      </w:r>
      <w:r w:rsidR="00101CB4">
        <w:rPr>
          <w:rFonts w:ascii="Source Sans Pro Light" w:hAnsi="Source Sans Pro Light" w:cs="Arial"/>
          <w:color w:val="000000" w:themeColor="text1"/>
          <w:lang w:val="fr-CA"/>
        </w:rPr>
        <w:t xml:space="preserve"> (6)</w:t>
      </w:r>
      <w:r w:rsidR="00DA6C40" w:rsidRPr="00101CB4">
        <w:rPr>
          <w:rFonts w:ascii="Source Sans Pro Light" w:hAnsi="Source Sans Pro Light" w:cs="Arial"/>
          <w:color w:val="000000" w:themeColor="text1"/>
          <w:lang w:val="fr-CA"/>
        </w:rPr>
        <w:t xml:space="preserve"> Ambassadeurs qualifiés, avec le plus de niveaux de classification « Argent » pour la première fois</w:t>
      </w:r>
      <w:r w:rsidR="000B0188" w:rsidRPr="00101CB4">
        <w:rPr>
          <w:rFonts w:ascii="Source Sans Pro Light" w:hAnsi="Source Sans Pro Light" w:cs="Arial"/>
          <w:color w:val="000000" w:themeColor="text1"/>
          <w:lang w:val="fr-CA"/>
        </w:rPr>
        <w:t xml:space="preserve"> dans leur équipe</w:t>
      </w:r>
      <w:r w:rsidR="00DA6C40" w:rsidRPr="00101CB4">
        <w:rPr>
          <w:rFonts w:ascii="Source Sans Pro Light" w:hAnsi="Source Sans Pro Light" w:cs="Arial"/>
          <w:color w:val="000000" w:themeColor="text1"/>
          <w:lang w:val="fr-CA"/>
        </w:rPr>
        <w:t xml:space="preserve"> – à l’intérieur des premiers trois niveaux de leur organisation pendant </w:t>
      </w:r>
      <w:r w:rsidR="00101CB4">
        <w:rPr>
          <w:rFonts w:ascii="Source Sans Pro Light" w:hAnsi="Source Sans Pro Light" w:cs="Arial"/>
          <w:color w:val="000000" w:themeColor="text1"/>
          <w:lang w:val="fr-CA"/>
        </w:rPr>
        <w:t>la Période du Concours se mériteront la grande récompense, et les</w:t>
      </w:r>
      <w:r w:rsidR="00101CB4" w:rsidRPr="00101CB4">
        <w:rPr>
          <w:rFonts w:ascii="Source Sans Pro Light" w:hAnsi="Source Sans Pro Light" w:cs="Arial"/>
          <w:color w:val="000000" w:themeColor="text1"/>
          <w:lang w:val="fr-CA"/>
        </w:rPr>
        <w:t xml:space="preserve"> </w:t>
      </w:r>
      <w:r w:rsidR="00101CB4">
        <w:rPr>
          <w:rFonts w:ascii="Source Sans Pro Light" w:hAnsi="Source Sans Pro Light" w:cs="Arial"/>
          <w:color w:val="000000" w:themeColor="text1"/>
          <w:lang w:val="fr-CA"/>
        </w:rPr>
        <w:t>dix (10) Ambassadeurs qualifiés se mériteront les récompenses suivantes.</w:t>
      </w:r>
    </w:p>
    <w:p w14:paraId="3FAA8828" w14:textId="0C362C38" w:rsidR="00101CB4" w:rsidRDefault="00101CB4" w:rsidP="00101CB4">
      <w:pPr>
        <w:pStyle w:val="ListParagraph"/>
        <w:ind w:left="362"/>
        <w:rPr>
          <w:rFonts w:ascii="Source Sans Pro Light" w:hAnsi="Source Sans Pro Light" w:cs="Arial"/>
          <w:color w:val="000000" w:themeColor="text1"/>
          <w:lang w:val="fr-CA"/>
        </w:rPr>
      </w:pPr>
    </w:p>
    <w:p w14:paraId="154B10FA" w14:textId="0508121B" w:rsidR="00101CB4" w:rsidRDefault="00101CB4" w:rsidP="00101CB4">
      <w:pPr>
        <w:pStyle w:val="ListParagraph"/>
        <w:ind w:left="362"/>
        <w:rPr>
          <w:rFonts w:ascii="Source Sans Pro Light" w:hAnsi="Source Sans Pro Light" w:cs="Arial"/>
          <w:color w:val="000000" w:themeColor="text1"/>
          <w:lang w:val="fr-CA"/>
        </w:rPr>
      </w:pPr>
      <w:r>
        <w:rPr>
          <w:rFonts w:ascii="Source Sans Pro Light" w:hAnsi="Source Sans Pro Light" w:cs="Arial"/>
          <w:color w:val="000000" w:themeColor="text1"/>
          <w:lang w:val="fr-CA"/>
        </w:rPr>
        <w:t>Afin de se qualifier pour les récompenses du Concours, les Ambassadeurs qualifiés doivent faire ce qui suit :</w:t>
      </w:r>
    </w:p>
    <w:p w14:paraId="21AB5A25" w14:textId="45AE0A18" w:rsidR="00101CB4" w:rsidRDefault="00101CB4" w:rsidP="00101CB4">
      <w:pPr>
        <w:pStyle w:val="ListParagraph"/>
        <w:ind w:left="362"/>
        <w:rPr>
          <w:rFonts w:ascii="Source Sans Pro Light" w:hAnsi="Source Sans Pro Light" w:cs="Arial"/>
          <w:color w:val="000000" w:themeColor="text1"/>
          <w:lang w:val="fr-CA"/>
        </w:rPr>
      </w:pPr>
    </w:p>
    <w:p w14:paraId="40C60D97" w14:textId="43194357" w:rsidR="00101CB4" w:rsidRDefault="00101CB4" w:rsidP="00101CB4">
      <w:pPr>
        <w:pStyle w:val="ListParagraph"/>
        <w:numPr>
          <w:ilvl w:val="0"/>
          <w:numId w:val="20"/>
        </w:numPr>
        <w:rPr>
          <w:rFonts w:ascii="Source Sans Pro Light" w:hAnsi="Source Sans Pro Light" w:cs="Arial"/>
          <w:color w:val="000000" w:themeColor="text1"/>
          <w:lang w:val="fr-CA"/>
        </w:rPr>
      </w:pPr>
      <w:r>
        <w:rPr>
          <w:rFonts w:ascii="Source Sans Pro Light" w:hAnsi="Source Sans Pro Light" w:cs="Arial"/>
          <w:color w:val="000000" w:themeColor="text1"/>
          <w:lang w:val="fr-CA"/>
        </w:rPr>
        <w:t xml:space="preserve"> Avoir parrainé personnellement au moins un niveau « Argent », et</w:t>
      </w:r>
    </w:p>
    <w:p w14:paraId="6379805E" w14:textId="28B1E665" w:rsidR="00101CB4" w:rsidRDefault="00EB687F" w:rsidP="00101CB4">
      <w:pPr>
        <w:pStyle w:val="ListParagraph"/>
        <w:numPr>
          <w:ilvl w:val="0"/>
          <w:numId w:val="20"/>
        </w:numPr>
        <w:rPr>
          <w:rFonts w:ascii="Source Sans Pro Light" w:hAnsi="Source Sans Pro Light" w:cs="Arial"/>
          <w:color w:val="000000" w:themeColor="text1"/>
          <w:lang w:val="fr-CA"/>
        </w:rPr>
      </w:pPr>
      <w:r>
        <w:rPr>
          <w:rFonts w:ascii="Source Sans Pro Light" w:hAnsi="Source Sans Pro Light" w:cs="Arial"/>
          <w:color w:val="000000" w:themeColor="text1"/>
          <w:lang w:val="fr-CA"/>
        </w:rPr>
        <w:t>Avoir un minimum de trois nouveaux « Argent » à leurs trois niveaux pendant la Période du Concours.</w:t>
      </w:r>
    </w:p>
    <w:p w14:paraId="5644D147" w14:textId="77777777" w:rsidR="00EB687F" w:rsidRDefault="00EB687F" w:rsidP="006F155F">
      <w:pPr>
        <w:rPr>
          <w:rFonts w:ascii="Source Sans Pro Light" w:hAnsi="Source Sans Pro Light" w:cs="Arial"/>
          <w:color w:val="000000" w:themeColor="text1"/>
          <w:lang w:val="fr-CA"/>
        </w:rPr>
      </w:pPr>
    </w:p>
    <w:p w14:paraId="6AAFD3C0" w14:textId="4E8EC5BD" w:rsidR="002069AF" w:rsidRPr="006F155F" w:rsidRDefault="002069AF" w:rsidP="006F155F">
      <w:pPr>
        <w:rPr>
          <w:rFonts w:ascii="Source Sans Pro Light" w:hAnsi="Source Sans Pro Light" w:cs="Arial"/>
          <w:color w:val="000000" w:themeColor="text1"/>
          <w:lang w:val="fr-CA"/>
        </w:rPr>
      </w:pPr>
      <w:r w:rsidRPr="006F155F">
        <w:rPr>
          <w:rFonts w:ascii="Source Sans Pro Light" w:hAnsi="Source Sans Pro Light" w:cs="Arial"/>
          <w:color w:val="000000" w:themeColor="text1"/>
          <w:lang w:val="fr-CA"/>
        </w:rPr>
        <w:t>Advenant une égalité, l’Ambassadeur avec le tout dernier nouveau client préféré parrainé personnellement pendant le mois gagnera, suivi du tout dernier nouveau client au détail parrainé personnellement, suivi de celui avec le plus de VP.</w:t>
      </w:r>
    </w:p>
    <w:p w14:paraId="2A7736A0" w14:textId="3A776E8E" w:rsidR="002069AF" w:rsidRPr="006F155F" w:rsidRDefault="002069AF" w:rsidP="006F155F">
      <w:pPr>
        <w:rPr>
          <w:rFonts w:ascii="Source Sans Pro Light" w:hAnsi="Source Sans Pro Light" w:cs="Arial"/>
          <w:color w:val="000000" w:themeColor="text1"/>
          <w:lang w:val="fr-CA"/>
        </w:rPr>
      </w:pPr>
    </w:p>
    <w:p w14:paraId="08AB3E18" w14:textId="02A56957" w:rsidR="00675BB9" w:rsidRPr="00EB687F" w:rsidRDefault="00EB687F" w:rsidP="00EB687F">
      <w:pPr>
        <w:pStyle w:val="ListParagraph"/>
        <w:numPr>
          <w:ilvl w:val="0"/>
          <w:numId w:val="17"/>
        </w:numPr>
        <w:rPr>
          <w:rFonts w:ascii="Source Sans Pro Light" w:hAnsi="Source Sans Pro Light"/>
          <w:lang w:val="fr-CA"/>
        </w:rPr>
      </w:pPr>
      <w:r w:rsidRPr="00EB687F">
        <w:rPr>
          <w:rFonts w:ascii="Source Sans Pro Light" w:hAnsi="Source Sans Pro Light"/>
          <w:b/>
          <w:bCs/>
          <w:lang w:val="fr-CA"/>
        </w:rPr>
        <w:t>Grande récompense et valeurs des grandes récompenses.</w:t>
      </w:r>
      <w:r>
        <w:rPr>
          <w:rFonts w:ascii="Source Sans Pro Light" w:hAnsi="Source Sans Pro Light"/>
          <w:lang w:val="fr-CA"/>
        </w:rPr>
        <w:t xml:space="preserve"> Les </w:t>
      </w:r>
      <w:r w:rsidRPr="00101CB4">
        <w:rPr>
          <w:rFonts w:ascii="Source Sans Pro Light" w:hAnsi="Source Sans Pro Light"/>
          <w:lang w:val="fr-CA"/>
        </w:rPr>
        <w:t>six</w:t>
      </w:r>
      <w:r>
        <w:rPr>
          <w:rFonts w:ascii="Source Sans Pro Light" w:hAnsi="Source Sans Pro Light"/>
          <w:lang w:val="fr-CA"/>
        </w:rPr>
        <w:t xml:space="preserve"> (6)</w:t>
      </w:r>
      <w:r w:rsidRPr="00101CB4">
        <w:rPr>
          <w:rFonts w:ascii="Source Sans Pro Light" w:hAnsi="Source Sans Pro Light"/>
          <w:lang w:val="fr-CA"/>
        </w:rPr>
        <w:t xml:space="preserve"> </w:t>
      </w:r>
      <w:r w:rsidR="00A04161">
        <w:rPr>
          <w:rFonts w:ascii="Source Sans Pro Light" w:hAnsi="Source Sans Pro Light" w:cs="Arial"/>
          <w:color w:val="000000" w:themeColor="text1"/>
          <w:lang w:val="fr-CA"/>
        </w:rPr>
        <w:t>Lauréats</w:t>
      </w:r>
      <w:r>
        <w:rPr>
          <w:rFonts w:ascii="Source Sans Pro Light" w:hAnsi="Source Sans Pro Light" w:cs="Arial"/>
          <w:color w:val="000000" w:themeColor="text1"/>
          <w:lang w:val="fr-CA"/>
        </w:rPr>
        <w:t xml:space="preserve"> finalistes </w:t>
      </w:r>
      <w:r w:rsidR="0084642F" w:rsidRPr="00EB687F">
        <w:rPr>
          <w:rFonts w:ascii="Source Sans Pro Light" w:hAnsi="Source Sans Pro Light" w:cs="Arial"/>
          <w:color w:val="000000" w:themeColor="text1"/>
          <w:lang w:val="fr-CA"/>
        </w:rPr>
        <w:t>se mériter</w:t>
      </w:r>
      <w:r>
        <w:rPr>
          <w:rFonts w:ascii="Source Sans Pro Light" w:hAnsi="Source Sans Pro Light" w:cs="Arial"/>
          <w:color w:val="000000" w:themeColor="text1"/>
          <w:lang w:val="fr-CA"/>
        </w:rPr>
        <w:t>ont</w:t>
      </w:r>
      <w:r w:rsidR="00675BB9" w:rsidRPr="00EB687F">
        <w:rPr>
          <w:rFonts w:ascii="Source Sans Pro Light" w:hAnsi="Source Sans Pro Light" w:cs="Arial"/>
          <w:color w:val="000000" w:themeColor="text1"/>
          <w:lang w:val="fr-CA"/>
        </w:rPr>
        <w:t xml:space="preserve"> </w:t>
      </w:r>
      <w:r>
        <w:rPr>
          <w:rFonts w:ascii="Source Sans Pro Light" w:hAnsi="Source Sans Pro Light" w:cs="Arial"/>
          <w:color w:val="000000" w:themeColor="text1"/>
          <w:lang w:val="fr-CA"/>
        </w:rPr>
        <w:t xml:space="preserve">chacun </w:t>
      </w:r>
      <w:r w:rsidR="00675BB9" w:rsidRPr="00EB687F">
        <w:rPr>
          <w:rFonts w:ascii="Source Sans Pro Light" w:hAnsi="Source Sans Pro Light" w:cs="Arial"/>
          <w:color w:val="000000" w:themeColor="text1"/>
          <w:lang w:val="fr-CA"/>
        </w:rPr>
        <w:t>un voyage pour lui-même et un invité à Scottsdale, en Arizona, afin de visiter le siège social One Plexus</w:t>
      </w:r>
      <w:r w:rsidR="00675BB9" w:rsidRPr="00EB687F">
        <w:rPr>
          <w:rFonts w:ascii="Source Sans Pro Light" w:hAnsi="Source Sans Pro Light"/>
          <w:color w:val="000000" w:themeColor="text1"/>
          <w:lang w:val="fr-CA"/>
        </w:rPr>
        <w:t xml:space="preserve">®. </w:t>
      </w:r>
      <w:r w:rsidR="00675BB9" w:rsidRPr="00EB687F">
        <w:rPr>
          <w:rFonts w:ascii="Source Sans Pro Light" w:hAnsi="Source Sans Pro Light" w:cs="Arial"/>
          <w:color w:val="000000" w:themeColor="text1"/>
          <w:lang w:val="fr-CA"/>
        </w:rPr>
        <w:t>Ce voyage inclura :</w:t>
      </w:r>
    </w:p>
    <w:p w14:paraId="2C79DD6F" w14:textId="7DD83D87" w:rsidR="00675BB9" w:rsidRPr="006F155F" w:rsidRDefault="00675BB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 xml:space="preserve">Le vol aller-retour à Scottsdale, en Arizona, pour le </w:t>
      </w:r>
      <w:r w:rsidR="005C0F42">
        <w:rPr>
          <w:rFonts w:ascii="Source Sans Pro Light" w:hAnsi="Source Sans Pro Light" w:cs="Arial"/>
          <w:color w:val="000000" w:themeColor="text1"/>
          <w:spacing w:val="3"/>
          <w:lang w:val="fr-CA"/>
        </w:rPr>
        <w:t>Lauréat</w:t>
      </w:r>
      <w:r w:rsidRPr="006F155F">
        <w:rPr>
          <w:rFonts w:ascii="Source Sans Pro Light" w:hAnsi="Source Sans Pro Light" w:cs="Arial"/>
          <w:color w:val="000000" w:themeColor="text1"/>
          <w:spacing w:val="3"/>
          <w:lang w:val="fr-CA"/>
        </w:rPr>
        <w:t xml:space="preserve"> et son invité (Classe économique, sans surclassement)</w:t>
      </w:r>
      <w:r w:rsidR="005C0F42">
        <w:rPr>
          <w:rFonts w:ascii="Source Sans Pro Light" w:hAnsi="Source Sans Pro Light" w:cs="Arial"/>
          <w:color w:val="000000" w:themeColor="text1"/>
          <w:spacing w:val="3"/>
          <w:lang w:val="fr-CA"/>
        </w:rPr>
        <w:t xml:space="preserve"> à partir de l’aéroport le plus prêt du Lauréat</w:t>
      </w:r>
    </w:p>
    <w:p w14:paraId="5A30C670" w14:textId="7F5D36CE" w:rsidR="00675BB9" w:rsidRPr="006F155F" w:rsidRDefault="00675BB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lastRenderedPageBreak/>
        <w:t xml:space="preserve">Trois (3) nuits </w:t>
      </w:r>
      <w:r w:rsidR="005C0F42">
        <w:rPr>
          <w:rFonts w:ascii="Source Sans Pro Light" w:hAnsi="Source Sans Pro Light" w:cs="Arial"/>
          <w:color w:val="000000" w:themeColor="text1"/>
          <w:spacing w:val="3"/>
          <w:lang w:val="fr-CA"/>
        </w:rPr>
        <w:t>à l’</w:t>
      </w:r>
      <w:r w:rsidRPr="006F155F">
        <w:rPr>
          <w:rFonts w:ascii="Source Sans Pro Light" w:hAnsi="Source Sans Pro Light" w:cs="Arial"/>
          <w:color w:val="000000" w:themeColor="text1"/>
          <w:spacing w:val="3"/>
          <w:lang w:val="fr-CA"/>
        </w:rPr>
        <w:t xml:space="preserve">hôtel </w:t>
      </w:r>
      <w:r w:rsidR="005C0F42">
        <w:rPr>
          <w:rFonts w:ascii="Source Sans Pro Light" w:hAnsi="Source Sans Pro Light" w:cs="Arial"/>
          <w:color w:val="000000" w:themeColor="text1"/>
          <w:spacing w:val="3"/>
          <w:lang w:val="fr-CA"/>
        </w:rPr>
        <w:t>Omni Resort and Spa de Scottsdale à Montelucia</w:t>
      </w:r>
      <w:r w:rsidRPr="006F155F">
        <w:rPr>
          <w:rFonts w:ascii="Source Sans Pro Light" w:hAnsi="Source Sans Pro Light" w:cs="Arial"/>
          <w:color w:val="000000" w:themeColor="text1"/>
          <w:spacing w:val="3"/>
          <w:lang w:val="fr-CA"/>
        </w:rPr>
        <w:t xml:space="preserve"> (chambre et taxes seulement), une (1) chambre de luxe – d’occupation simple ou double</w:t>
      </w:r>
    </w:p>
    <w:p w14:paraId="019C20F2" w14:textId="77777777" w:rsidR="003A5A49" w:rsidRDefault="003A5A4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Pr>
          <w:rFonts w:ascii="Source Sans Pro Light" w:hAnsi="Source Sans Pro Light" w:cs="Arial"/>
          <w:color w:val="000000" w:themeColor="text1"/>
          <w:spacing w:val="3"/>
          <w:lang w:val="fr-CA"/>
        </w:rPr>
        <w:t>Le transport aller-retour de l’aéroport, l’hôtel, le siège social de Plexus et le souper avec l’exécutif</w:t>
      </w:r>
    </w:p>
    <w:p w14:paraId="1C398BBC" w14:textId="1BD97CF9" w:rsidR="00675BB9" w:rsidRPr="006F155F" w:rsidRDefault="00675BB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 xml:space="preserve">Un tour guidé du siège social </w:t>
      </w:r>
      <w:r w:rsidRPr="006F155F">
        <w:rPr>
          <w:rFonts w:ascii="Source Sans Pro Light" w:hAnsi="Source Sans Pro Light" w:cs="Arial"/>
          <w:color w:val="000000" w:themeColor="text1"/>
          <w:lang w:val="fr-CA"/>
        </w:rPr>
        <w:t>One Plexus</w:t>
      </w:r>
    </w:p>
    <w:p w14:paraId="66B264FD" w14:textId="55C40675" w:rsidR="00675BB9" w:rsidRPr="006F155F" w:rsidRDefault="00675BB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 xml:space="preserve">300 $ US en argent de poche pour le </w:t>
      </w:r>
      <w:r w:rsidR="003A5A49">
        <w:rPr>
          <w:rFonts w:ascii="Source Sans Pro Light" w:hAnsi="Source Sans Pro Light" w:cs="Arial"/>
          <w:color w:val="000000" w:themeColor="text1"/>
          <w:spacing w:val="3"/>
          <w:lang w:val="fr-CA"/>
        </w:rPr>
        <w:t>Lauréat</w:t>
      </w:r>
    </w:p>
    <w:p w14:paraId="10FB50B3" w14:textId="4ABCBF09" w:rsidR="000E2EF7" w:rsidRPr="006F155F" w:rsidRDefault="000E2EF7"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 xml:space="preserve">Une session </w:t>
      </w:r>
      <w:r w:rsidR="007D47BB">
        <w:rPr>
          <w:rFonts w:ascii="Source Sans Pro Light" w:hAnsi="Source Sans Pro Light" w:cs="Arial"/>
          <w:color w:val="000000" w:themeColor="text1"/>
          <w:spacing w:val="3"/>
          <w:lang w:val="fr-CA"/>
        </w:rPr>
        <w:t xml:space="preserve">d’un jour </w:t>
      </w:r>
      <w:r w:rsidRPr="006F155F">
        <w:rPr>
          <w:rFonts w:ascii="Source Sans Pro Light" w:hAnsi="Source Sans Pro Light" w:cs="Arial"/>
          <w:color w:val="000000" w:themeColor="text1"/>
          <w:spacing w:val="3"/>
          <w:lang w:val="fr-CA"/>
        </w:rPr>
        <w:t>sur les affaires et un tour privé du siège social</w:t>
      </w:r>
    </w:p>
    <w:p w14:paraId="64D938DE" w14:textId="09C5D655" w:rsidR="00675BB9" w:rsidRPr="006F155F" w:rsidRDefault="00675BB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 xml:space="preserve">Un </w:t>
      </w:r>
      <w:r w:rsidR="000E2EF7" w:rsidRPr="006F155F">
        <w:rPr>
          <w:rFonts w:ascii="Source Sans Pro Light" w:hAnsi="Source Sans Pro Light" w:cs="Arial"/>
          <w:color w:val="000000" w:themeColor="text1"/>
          <w:spacing w:val="3"/>
          <w:lang w:val="fr-CA"/>
        </w:rPr>
        <w:t>souper</w:t>
      </w:r>
      <w:r w:rsidRPr="006F155F">
        <w:rPr>
          <w:rFonts w:ascii="Source Sans Pro Light" w:hAnsi="Source Sans Pro Light" w:cs="Arial"/>
          <w:color w:val="000000" w:themeColor="text1"/>
          <w:spacing w:val="3"/>
          <w:lang w:val="fr-CA"/>
        </w:rPr>
        <w:t xml:space="preserve"> avec </w:t>
      </w:r>
      <w:r w:rsidR="000E2EF7" w:rsidRPr="006F155F">
        <w:rPr>
          <w:rFonts w:ascii="Source Sans Pro Light" w:hAnsi="Source Sans Pro Light" w:cs="Arial"/>
          <w:color w:val="000000" w:themeColor="text1"/>
          <w:spacing w:val="3"/>
          <w:lang w:val="fr-CA"/>
        </w:rPr>
        <w:t>les</w:t>
      </w:r>
      <w:r w:rsidRPr="006F155F">
        <w:rPr>
          <w:rFonts w:ascii="Source Sans Pro Light" w:hAnsi="Source Sans Pro Light" w:cs="Arial"/>
          <w:color w:val="000000" w:themeColor="text1"/>
          <w:spacing w:val="3"/>
          <w:lang w:val="fr-CA"/>
        </w:rPr>
        <w:t xml:space="preserve"> exécutif</w:t>
      </w:r>
      <w:r w:rsidR="000E2EF7" w:rsidRPr="006F155F">
        <w:rPr>
          <w:rFonts w:ascii="Source Sans Pro Light" w:hAnsi="Source Sans Pro Light" w:cs="Arial"/>
          <w:color w:val="000000" w:themeColor="text1"/>
          <w:spacing w:val="3"/>
          <w:lang w:val="fr-CA"/>
        </w:rPr>
        <w:t>s</w:t>
      </w:r>
      <w:r w:rsidRPr="006F155F">
        <w:rPr>
          <w:rFonts w:ascii="Source Sans Pro Light" w:hAnsi="Source Sans Pro Light" w:cs="Arial"/>
          <w:color w:val="000000" w:themeColor="text1"/>
          <w:spacing w:val="3"/>
          <w:lang w:val="fr-CA"/>
        </w:rPr>
        <w:t xml:space="preserve"> de </w:t>
      </w:r>
      <w:r w:rsidR="000E2EF7" w:rsidRPr="006F155F">
        <w:rPr>
          <w:rFonts w:ascii="Source Sans Pro Light" w:hAnsi="Source Sans Pro Light" w:cs="Arial"/>
          <w:color w:val="000000" w:themeColor="text1"/>
          <w:lang w:val="fr-CA"/>
        </w:rPr>
        <w:t>Plexus</w:t>
      </w:r>
    </w:p>
    <w:p w14:paraId="7C677942" w14:textId="05BC2BE3" w:rsidR="00675BB9" w:rsidRPr="006F155F" w:rsidRDefault="00675BB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 xml:space="preserve">Un dîner avec </w:t>
      </w:r>
      <w:r w:rsidR="000E2EF7" w:rsidRPr="006F155F">
        <w:rPr>
          <w:rFonts w:ascii="Source Sans Pro Light" w:hAnsi="Source Sans Pro Light" w:cs="Arial"/>
          <w:color w:val="000000" w:themeColor="text1"/>
          <w:spacing w:val="3"/>
          <w:lang w:val="fr-CA"/>
        </w:rPr>
        <w:t xml:space="preserve">le personnel de </w:t>
      </w:r>
      <w:r w:rsidR="000E2EF7" w:rsidRPr="006F155F">
        <w:rPr>
          <w:rFonts w:ascii="Source Sans Pro Light" w:hAnsi="Source Sans Pro Light" w:cs="Arial"/>
          <w:color w:val="000000" w:themeColor="text1"/>
          <w:lang w:val="fr-CA"/>
        </w:rPr>
        <w:t>Plexus</w:t>
      </w:r>
    </w:p>
    <w:p w14:paraId="2DFB2C0D" w14:textId="5DB818D3" w:rsidR="00675BB9" w:rsidRPr="006F155F" w:rsidRDefault="00675BB9"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Le Prix de reconnaissance avec certificat</w:t>
      </w:r>
    </w:p>
    <w:p w14:paraId="7A9D3F66" w14:textId="1EEC4F00" w:rsidR="000E2EF7" w:rsidRPr="006F155F" w:rsidRDefault="000E2EF7" w:rsidP="005C0F42">
      <w:pPr>
        <w:pStyle w:val="ListParagraph"/>
        <w:numPr>
          <w:ilvl w:val="0"/>
          <w:numId w:val="21"/>
        </w:numPr>
        <w:suppressAutoHyphens/>
        <w:adjustRightInd w:val="0"/>
        <w:spacing w:before="120" w:after="100"/>
        <w:textAlignment w:val="center"/>
        <w:rPr>
          <w:rFonts w:ascii="Source Sans Pro Light" w:hAnsi="Source Sans Pro Light" w:cs="Arial"/>
          <w:color w:val="000000" w:themeColor="text1"/>
          <w:spacing w:val="3"/>
          <w:lang w:val="fr-CA"/>
        </w:rPr>
      </w:pPr>
      <w:r w:rsidRPr="006F155F">
        <w:rPr>
          <w:rFonts w:ascii="Source Sans Pro Light" w:hAnsi="Source Sans Pro Light" w:cs="Arial"/>
          <w:color w:val="000000" w:themeColor="text1"/>
          <w:spacing w:val="3"/>
          <w:lang w:val="fr-CA"/>
        </w:rPr>
        <w:t xml:space="preserve">De supers articles de marque </w:t>
      </w:r>
      <w:r w:rsidR="007D47BB" w:rsidRPr="006F155F">
        <w:rPr>
          <w:rFonts w:ascii="Source Sans Pro Light" w:hAnsi="Source Sans Pro Light" w:cs="Arial"/>
          <w:color w:val="000000" w:themeColor="text1"/>
          <w:lang w:val="fr-CA"/>
        </w:rPr>
        <w:t>Plexus</w:t>
      </w:r>
    </w:p>
    <w:p w14:paraId="6F1108B7" w14:textId="5547C62C" w:rsidR="006A5B4B" w:rsidRPr="00036BAE" w:rsidRDefault="003F535A" w:rsidP="006F155F">
      <w:pPr>
        <w:rPr>
          <w:rFonts w:ascii="Source Sans Pro Light" w:hAnsi="Source Sans Pro Light"/>
          <w:sz w:val="16"/>
          <w:szCs w:val="16"/>
          <w:lang w:val="fr-CA"/>
        </w:rPr>
      </w:pPr>
      <w:r>
        <w:rPr>
          <w:rFonts w:ascii="Source Sans Pro Light" w:hAnsi="Source Sans Pro Light"/>
          <w:sz w:val="16"/>
          <w:szCs w:val="16"/>
          <w:lang w:val="fr-CA"/>
        </w:rPr>
        <w:t>___________________________________</w:t>
      </w:r>
    </w:p>
    <w:p w14:paraId="5A529E8F" w14:textId="6EBC74A3" w:rsidR="003F535A" w:rsidRDefault="003F535A" w:rsidP="006F155F">
      <w:pPr>
        <w:suppressAutoHyphens/>
        <w:adjustRightInd w:val="0"/>
        <w:spacing w:before="120" w:after="100"/>
        <w:textAlignment w:val="center"/>
        <w:rPr>
          <w:rFonts w:ascii="Source Sans Pro Light" w:hAnsi="Source Sans Pro Light" w:cs="Arial"/>
          <w:color w:val="000000" w:themeColor="text1"/>
          <w:lang w:val="fr-CA"/>
        </w:rPr>
      </w:pPr>
      <w:r w:rsidRPr="003F535A">
        <w:rPr>
          <w:rFonts w:ascii="Source Sans Pro Light" w:hAnsi="Source Sans Pro Light" w:cs="Arial"/>
          <w:color w:val="000000" w:themeColor="text1"/>
          <w:vertAlign w:val="superscript"/>
          <w:lang w:val="fr-CA"/>
        </w:rPr>
        <w:t>1</w:t>
      </w:r>
      <w:r w:rsidRPr="003F535A">
        <w:rPr>
          <w:rFonts w:ascii="Source Sans Pro Light" w:hAnsi="Source Sans Pro Light" w:cs="Arial"/>
          <w:color w:val="000000" w:themeColor="text1"/>
          <w:lang w:val="fr-CA"/>
        </w:rPr>
        <w:t xml:space="preserve"> Pour atteindre la classification « Argent », un Ambassadeur doit : (i) être un Ambassadeur qualifié, et (ii)</w:t>
      </w:r>
      <w:r>
        <w:rPr>
          <w:rFonts w:ascii="Source Sans Pro Light" w:hAnsi="Source Sans Pro Light" w:cs="Arial"/>
          <w:color w:val="000000" w:themeColor="text1"/>
          <w:lang w:val="fr-CA"/>
        </w:rPr>
        <w:t xml:space="preserve"> avoir au minimum trois Ambassadeurs qualifiés parrainés personnellement.</w:t>
      </w:r>
    </w:p>
    <w:p w14:paraId="5110E4E5" w14:textId="3E63B3FD" w:rsidR="003F535A" w:rsidRPr="006F155F" w:rsidRDefault="003F535A" w:rsidP="003F535A">
      <w:pPr>
        <w:suppressAutoHyphens/>
        <w:adjustRightInd w:val="0"/>
        <w:spacing w:before="120" w:after="100"/>
        <w:textAlignment w:val="center"/>
        <w:rPr>
          <w:rFonts w:ascii="Source Sans Pro Light" w:hAnsi="Source Sans Pro Light" w:cs="Arial"/>
          <w:color w:val="000000" w:themeColor="text1"/>
          <w:lang w:val="fr-CA"/>
        </w:rPr>
      </w:pPr>
      <w:r w:rsidRPr="003F535A">
        <w:rPr>
          <w:rFonts w:ascii="Source Sans Pro Light" w:hAnsi="Source Sans Pro Light" w:cs="Arial"/>
          <w:color w:val="000000" w:themeColor="text1"/>
          <w:vertAlign w:val="superscript"/>
          <w:lang w:val="fr-CA"/>
        </w:rPr>
        <w:t>2</w:t>
      </w:r>
      <w:r>
        <w:rPr>
          <w:rFonts w:ascii="Source Sans Pro Light" w:hAnsi="Source Sans Pro Light" w:cs="Arial"/>
          <w:color w:val="000000" w:themeColor="text1"/>
          <w:lang w:val="fr-CA"/>
        </w:rPr>
        <w:t xml:space="preserve"> </w:t>
      </w:r>
      <w:r w:rsidRPr="006F155F">
        <w:rPr>
          <w:rFonts w:ascii="Source Sans Pro Light" w:hAnsi="Source Sans Pro Light" w:cs="Arial"/>
          <w:color w:val="000000" w:themeColor="text1"/>
          <w:lang w:val="fr-CA"/>
        </w:rPr>
        <w:t xml:space="preserve">Les 300 $ US sont donnés </w:t>
      </w:r>
      <w:r>
        <w:rPr>
          <w:rFonts w:ascii="Source Sans Pro Light" w:hAnsi="Source Sans Pro Light" w:cs="Arial"/>
          <w:color w:val="000000" w:themeColor="text1"/>
          <w:lang w:val="fr-CA"/>
        </w:rPr>
        <w:t>au Lauréat</w:t>
      </w:r>
      <w:r w:rsidRPr="006F155F">
        <w:rPr>
          <w:rFonts w:ascii="Source Sans Pro Light" w:hAnsi="Source Sans Pro Light" w:cs="Arial"/>
          <w:color w:val="000000" w:themeColor="text1"/>
          <w:lang w:val="fr-CA"/>
        </w:rPr>
        <w:t xml:space="preserve"> le matin du tour</w:t>
      </w:r>
      <w:r>
        <w:rPr>
          <w:rFonts w:ascii="Source Sans Pro Light" w:hAnsi="Source Sans Pro Light" w:cs="Arial"/>
          <w:color w:val="000000" w:themeColor="text1"/>
          <w:lang w:val="fr-CA"/>
        </w:rPr>
        <w:t xml:space="preserve"> guidé</w:t>
      </w:r>
      <w:r w:rsidRPr="006F155F">
        <w:rPr>
          <w:rFonts w:ascii="Source Sans Pro Light" w:hAnsi="Source Sans Pro Light" w:cs="Arial"/>
          <w:color w:val="000000" w:themeColor="text1"/>
          <w:lang w:val="fr-CA"/>
        </w:rPr>
        <w:t>. Les invités ne reçoivent pas de 300 $ US.</w:t>
      </w:r>
    </w:p>
    <w:p w14:paraId="0131ABD4" w14:textId="23D879F9" w:rsidR="003F535A" w:rsidRDefault="003F535A" w:rsidP="006F155F">
      <w:pPr>
        <w:suppressAutoHyphens/>
        <w:adjustRightInd w:val="0"/>
        <w:spacing w:before="120" w:after="100"/>
        <w:textAlignment w:val="center"/>
        <w:rPr>
          <w:rFonts w:ascii="Source Sans Pro Light" w:hAnsi="Source Sans Pro Light" w:cs="Arial"/>
          <w:color w:val="000000" w:themeColor="text1"/>
          <w:lang w:val="fr-CA"/>
        </w:rPr>
      </w:pPr>
    </w:p>
    <w:p w14:paraId="42CC0599" w14:textId="221E20C5" w:rsidR="00DC53A8" w:rsidRDefault="00DC53A8" w:rsidP="006F155F">
      <w:pPr>
        <w:suppressAutoHyphens/>
        <w:adjustRightInd w:val="0"/>
        <w:spacing w:before="120" w:after="100"/>
        <w:textAlignment w:val="center"/>
        <w:rPr>
          <w:rFonts w:ascii="Source Sans Pro Light" w:hAnsi="Source Sans Pro Light" w:cs="Arial"/>
          <w:color w:val="000000" w:themeColor="text1"/>
          <w:lang w:val="fr-CA"/>
        </w:rPr>
      </w:pPr>
      <w:r>
        <w:rPr>
          <w:rFonts w:ascii="Source Sans Pro Light" w:hAnsi="Source Sans Pro Light" w:cs="Arial"/>
          <w:color w:val="000000" w:themeColor="text1"/>
          <w:lang w:val="fr-CA"/>
        </w:rPr>
        <w:t>Les dix (10) Finalistes suivants recevront une Carte-cadeau Visa de 125,00 $ CA et 125,00 $ CA de crédits sur l’achat de produits.</w:t>
      </w:r>
    </w:p>
    <w:p w14:paraId="0D097FB8" w14:textId="4FB3A79A" w:rsidR="0053203E" w:rsidRPr="006F155F" w:rsidRDefault="0053203E" w:rsidP="006F155F">
      <w:pPr>
        <w:suppressAutoHyphens/>
        <w:adjustRightInd w:val="0"/>
        <w:spacing w:before="120" w:after="100"/>
        <w:textAlignment w:val="center"/>
        <w:rPr>
          <w:rFonts w:ascii="Source Sans Pro Light" w:hAnsi="Source Sans Pro Light" w:cs="Arial"/>
          <w:color w:val="000000" w:themeColor="text1"/>
          <w:lang w:val="fr-CA"/>
        </w:rPr>
      </w:pPr>
      <w:r w:rsidRPr="006F155F">
        <w:rPr>
          <w:rFonts w:ascii="Source Sans Pro Light" w:hAnsi="Source Sans Pro Light" w:cs="Arial"/>
          <w:color w:val="000000" w:themeColor="text1"/>
          <w:lang w:val="fr-CA"/>
        </w:rPr>
        <w:t xml:space="preserve">La valeur </w:t>
      </w:r>
      <w:r w:rsidR="00DC53A8">
        <w:rPr>
          <w:rFonts w:ascii="Source Sans Pro Light" w:hAnsi="Source Sans Pro Light" w:cs="Arial"/>
          <w:color w:val="000000" w:themeColor="text1"/>
          <w:lang w:val="fr-CA"/>
        </w:rPr>
        <w:t xml:space="preserve">approximative </w:t>
      </w:r>
      <w:r w:rsidRPr="006F155F">
        <w:rPr>
          <w:rFonts w:ascii="Source Sans Pro Light" w:hAnsi="Source Sans Pro Light" w:cs="Arial"/>
          <w:color w:val="000000" w:themeColor="text1"/>
          <w:lang w:val="fr-CA"/>
        </w:rPr>
        <w:t>au détail de la récompense</w:t>
      </w:r>
      <w:r w:rsidR="00DC53A8">
        <w:rPr>
          <w:rFonts w:ascii="Source Sans Pro Light" w:hAnsi="Source Sans Pro Light" w:cs="Arial"/>
          <w:color w:val="000000" w:themeColor="text1"/>
          <w:lang w:val="fr-CA"/>
        </w:rPr>
        <w:t xml:space="preserve"> du Concours</w:t>
      </w:r>
      <w:r w:rsidRPr="006F155F">
        <w:rPr>
          <w:rFonts w:ascii="Source Sans Pro Light" w:hAnsi="Source Sans Pro Light" w:cs="Arial"/>
          <w:color w:val="000000" w:themeColor="text1"/>
          <w:lang w:val="fr-CA"/>
        </w:rPr>
        <w:t xml:space="preserve"> est </w:t>
      </w:r>
      <w:r w:rsidR="00DC53A8">
        <w:rPr>
          <w:rFonts w:ascii="Source Sans Pro Light" w:hAnsi="Source Sans Pro Light" w:cs="Arial"/>
          <w:color w:val="000000" w:themeColor="text1"/>
          <w:lang w:val="fr-CA"/>
        </w:rPr>
        <w:t>de</w:t>
      </w:r>
      <w:r w:rsidRPr="006F155F">
        <w:rPr>
          <w:rFonts w:ascii="Source Sans Pro Light" w:hAnsi="Source Sans Pro Light" w:cs="Arial"/>
          <w:color w:val="000000" w:themeColor="text1"/>
          <w:lang w:val="fr-CA"/>
        </w:rPr>
        <w:t xml:space="preserve"> 3 000 $ US *. </w:t>
      </w:r>
      <w:r w:rsidR="00DC53A8" w:rsidRPr="006F155F">
        <w:rPr>
          <w:rFonts w:ascii="Source Sans Pro Light" w:hAnsi="Source Sans Pro Light" w:cs="Arial"/>
          <w:color w:val="000000" w:themeColor="text1"/>
          <w:lang w:val="fr-CA"/>
        </w:rPr>
        <w:t xml:space="preserve">La valeur </w:t>
      </w:r>
      <w:r w:rsidR="00DC53A8">
        <w:rPr>
          <w:rFonts w:ascii="Source Sans Pro Light" w:hAnsi="Source Sans Pro Light" w:cs="Arial"/>
          <w:color w:val="000000" w:themeColor="text1"/>
          <w:lang w:val="fr-CA"/>
        </w:rPr>
        <w:t xml:space="preserve">approximative </w:t>
      </w:r>
      <w:r w:rsidR="00DC53A8" w:rsidRPr="006F155F">
        <w:rPr>
          <w:rFonts w:ascii="Source Sans Pro Light" w:hAnsi="Source Sans Pro Light" w:cs="Arial"/>
          <w:color w:val="000000" w:themeColor="text1"/>
          <w:lang w:val="fr-CA"/>
        </w:rPr>
        <w:t>au détail de la récompense</w:t>
      </w:r>
      <w:r w:rsidR="00DC53A8">
        <w:rPr>
          <w:rFonts w:ascii="Source Sans Pro Light" w:hAnsi="Source Sans Pro Light" w:cs="Arial"/>
          <w:color w:val="000000" w:themeColor="text1"/>
          <w:lang w:val="fr-CA"/>
        </w:rPr>
        <w:t xml:space="preserve"> des Finalistes suivants</w:t>
      </w:r>
      <w:r w:rsidR="00DC53A8" w:rsidRPr="006F155F">
        <w:rPr>
          <w:rFonts w:ascii="Source Sans Pro Light" w:hAnsi="Source Sans Pro Light" w:cs="Arial"/>
          <w:color w:val="000000" w:themeColor="text1"/>
          <w:lang w:val="fr-CA"/>
        </w:rPr>
        <w:t xml:space="preserve"> </w:t>
      </w:r>
      <w:r w:rsidR="00DC53A8">
        <w:rPr>
          <w:rFonts w:ascii="Source Sans Pro Light" w:hAnsi="Source Sans Pro Light" w:cs="Arial"/>
          <w:color w:val="000000" w:themeColor="text1"/>
          <w:lang w:val="fr-CA"/>
        </w:rPr>
        <w:t>250,0</w:t>
      </w:r>
      <w:r w:rsidR="00DC53A8" w:rsidRPr="006F155F">
        <w:rPr>
          <w:rFonts w:ascii="Source Sans Pro Light" w:hAnsi="Source Sans Pro Light" w:cs="Arial"/>
          <w:color w:val="000000" w:themeColor="text1"/>
          <w:lang w:val="fr-CA"/>
        </w:rPr>
        <w:t xml:space="preserve">0 $ </w:t>
      </w:r>
      <w:r w:rsidR="00DC53A8">
        <w:rPr>
          <w:rFonts w:ascii="Source Sans Pro Light" w:hAnsi="Source Sans Pro Light" w:cs="Arial"/>
          <w:color w:val="000000" w:themeColor="text1"/>
          <w:lang w:val="fr-CA"/>
        </w:rPr>
        <w:t>CA</w:t>
      </w:r>
      <w:r w:rsidR="00DC53A8" w:rsidRPr="006F155F">
        <w:rPr>
          <w:rFonts w:ascii="Source Sans Pro Light" w:hAnsi="Source Sans Pro Light" w:cs="Arial"/>
          <w:color w:val="000000" w:themeColor="text1"/>
          <w:lang w:val="fr-CA"/>
        </w:rPr>
        <w:t xml:space="preserve">. </w:t>
      </w:r>
      <w:r w:rsidRPr="006F155F">
        <w:rPr>
          <w:rFonts w:ascii="Source Sans Pro Light" w:hAnsi="Source Sans Pro Light" w:cs="Arial"/>
          <w:color w:val="000000" w:themeColor="text1"/>
          <w:lang w:val="fr-CA"/>
        </w:rPr>
        <w:t xml:space="preserve">Les </w:t>
      </w:r>
      <w:r w:rsidR="00A04161">
        <w:rPr>
          <w:rFonts w:ascii="Source Sans Pro Light" w:hAnsi="Source Sans Pro Light" w:cs="Arial"/>
          <w:color w:val="000000" w:themeColor="text1"/>
          <w:lang w:val="fr-CA"/>
        </w:rPr>
        <w:t>Lauréats</w:t>
      </w:r>
      <w:r w:rsidRPr="006F155F">
        <w:rPr>
          <w:rFonts w:ascii="Source Sans Pro Light" w:hAnsi="Source Sans Pro Light" w:cs="Arial"/>
          <w:color w:val="000000" w:themeColor="text1"/>
          <w:lang w:val="fr-CA"/>
        </w:rPr>
        <w:t xml:space="preserve"> de chaque trimestre doivent planifier et faire leur voyage à l’intérieur des deux prochains voyages programmés suite à l’annonce des dates, et basés sur la disponibilité de </w:t>
      </w:r>
      <w:r w:rsidR="00036BAE">
        <w:rPr>
          <w:rFonts w:ascii="Source Sans Pro Light" w:hAnsi="Source Sans Pro Light" w:cs="Arial"/>
          <w:color w:val="000000" w:themeColor="text1"/>
          <w:lang w:val="fr-CA"/>
        </w:rPr>
        <w:t>l’entreprise</w:t>
      </w:r>
      <w:r w:rsidRPr="006F155F">
        <w:rPr>
          <w:rFonts w:ascii="Source Sans Pro Light" w:hAnsi="Source Sans Pro Light" w:cs="Arial"/>
          <w:color w:val="000000" w:themeColor="text1"/>
          <w:lang w:val="fr-CA"/>
        </w:rPr>
        <w:t>.</w:t>
      </w:r>
    </w:p>
    <w:p w14:paraId="2A341E4B" w14:textId="4DA1EE96" w:rsidR="00BF2CC7" w:rsidRPr="006F155F" w:rsidRDefault="0053203E" w:rsidP="006F155F">
      <w:pPr>
        <w:suppressAutoHyphens/>
        <w:adjustRightInd w:val="0"/>
        <w:spacing w:before="120" w:after="100"/>
        <w:textAlignment w:val="center"/>
        <w:rPr>
          <w:rFonts w:ascii="Source Sans Pro Light" w:hAnsi="Source Sans Pro Light" w:cs="Arial"/>
          <w:color w:val="000000" w:themeColor="text1"/>
          <w:lang w:val="fr-CA"/>
        </w:rPr>
      </w:pPr>
      <w:r w:rsidRPr="006F155F">
        <w:rPr>
          <w:rFonts w:ascii="Source Sans Pro Light" w:hAnsi="Source Sans Pro Light" w:cs="Arial"/>
          <w:color w:val="000000" w:themeColor="text1"/>
          <w:lang w:val="fr-CA"/>
        </w:rPr>
        <w:t>Une fois les billets d’avion réservés pour un invité, aucun transfert, ni changement de nom, ne sera approuvé. La personne qui qualifie peut apporter un nouvel invité mais le prix du billet d’avion sera sa responsabilité. Plexus</w:t>
      </w:r>
      <w:r w:rsidR="00117493" w:rsidRPr="006F155F">
        <w:rPr>
          <w:rFonts w:ascii="Source Sans Pro Light" w:hAnsi="Source Sans Pro Light"/>
          <w:color w:val="000000" w:themeColor="text1"/>
          <w:lang w:val="fr-CA"/>
        </w:rPr>
        <w:t xml:space="preserve"> </w:t>
      </w:r>
      <w:r w:rsidRPr="006F155F">
        <w:rPr>
          <w:rFonts w:ascii="Source Sans Pro Light" w:hAnsi="Source Sans Pro Light" w:cs="Arial"/>
          <w:color w:val="000000" w:themeColor="text1"/>
          <w:lang w:val="fr-CA"/>
        </w:rPr>
        <w:t>ne sera pas responsable pour les coûts additionnels de frais de voyage causés par ces changements. Une fois que les billets d’avion auront été achetés, il n’y aura aucun crédit de remboursement, ni de possibilité de changement de dates pour de futurs voyages. Des frais d’annulation pourraient même s’appliquer pour les réservations annulées. Chaque voyageur est responsable pour son enregistrement de vol, et aussi pour la surveillance des départs et arrivées des vols. Plexus</w:t>
      </w:r>
      <w:r w:rsidR="00117493" w:rsidRPr="006F155F">
        <w:rPr>
          <w:rFonts w:ascii="Source Sans Pro Light" w:hAnsi="Source Sans Pro Light" w:cs="Arial"/>
          <w:color w:val="000000" w:themeColor="text1"/>
          <w:vertAlign w:val="superscript"/>
          <w:lang w:val="fr-CA"/>
        </w:rPr>
        <w:t xml:space="preserve"> </w:t>
      </w:r>
      <w:r w:rsidRPr="006F155F">
        <w:rPr>
          <w:rFonts w:ascii="Source Sans Pro Light" w:hAnsi="Source Sans Pro Light" w:cs="Arial"/>
          <w:color w:val="000000" w:themeColor="text1"/>
          <w:lang w:val="fr-CA"/>
        </w:rPr>
        <w:t>ne sera pas responsable de fournir de l’information sur les changements des vols.</w:t>
      </w:r>
    </w:p>
    <w:p w14:paraId="35C2EEE9" w14:textId="1ECD0584" w:rsidR="003F535A" w:rsidRPr="006F155F" w:rsidRDefault="003F535A" w:rsidP="003F535A">
      <w:pPr>
        <w:suppressAutoHyphens/>
        <w:adjustRightInd w:val="0"/>
        <w:spacing w:before="120" w:after="100"/>
        <w:textAlignment w:val="center"/>
        <w:rPr>
          <w:rFonts w:ascii="Source Sans Pro Light" w:hAnsi="Source Sans Pro Light" w:cs="Arial"/>
          <w:color w:val="000000" w:themeColor="text1"/>
          <w:lang w:val="fr-CA"/>
        </w:rPr>
      </w:pPr>
      <w:r w:rsidRPr="006F155F">
        <w:rPr>
          <w:rFonts w:ascii="Source Sans Pro Light" w:hAnsi="Source Sans Pro Light" w:cs="Arial"/>
          <w:color w:val="000000" w:themeColor="text1"/>
          <w:lang w:val="fr-CA"/>
        </w:rPr>
        <w:t xml:space="preserve">Les </w:t>
      </w:r>
      <w:r w:rsidR="00A04161">
        <w:rPr>
          <w:rFonts w:ascii="Source Sans Pro Light" w:hAnsi="Source Sans Pro Light" w:cs="Arial"/>
          <w:color w:val="000000" w:themeColor="text1"/>
          <w:lang w:val="fr-CA"/>
        </w:rPr>
        <w:t>Lauréats</w:t>
      </w:r>
      <w:r w:rsidRPr="006F155F">
        <w:rPr>
          <w:rFonts w:ascii="Source Sans Pro Light" w:hAnsi="Source Sans Pro Light" w:cs="Arial"/>
          <w:color w:val="000000" w:themeColor="text1"/>
          <w:lang w:val="fr-CA"/>
        </w:rPr>
        <w:t xml:space="preserve"> seront responsables de fournir une carte de crédit personnelle lors de </w:t>
      </w:r>
      <w:r>
        <w:rPr>
          <w:rFonts w:ascii="Source Sans Pro Light" w:hAnsi="Source Sans Pro Light" w:cs="Arial"/>
          <w:color w:val="000000" w:themeColor="text1"/>
          <w:lang w:val="fr-CA"/>
        </w:rPr>
        <w:t>leur</w:t>
      </w:r>
      <w:r w:rsidRPr="006F155F">
        <w:rPr>
          <w:rFonts w:ascii="Source Sans Pro Light" w:hAnsi="Source Sans Pro Light" w:cs="Arial"/>
          <w:color w:val="000000" w:themeColor="text1"/>
          <w:lang w:val="fr-CA"/>
        </w:rPr>
        <w:t xml:space="preserve"> enregistrement à l’hôtel afin de couvrir les dépenses imprévues et les frais supplémentaires qui ne sont pas couverts par Plexus</w:t>
      </w:r>
      <w:r w:rsidRPr="006F155F">
        <w:rPr>
          <w:rFonts w:ascii="Source Sans Pro Light" w:hAnsi="Source Sans Pro Light"/>
          <w:color w:val="000000" w:themeColor="text1"/>
          <w:lang w:val="fr-CA"/>
        </w:rPr>
        <w:t xml:space="preserve">® </w:t>
      </w:r>
      <w:r w:rsidRPr="006F155F">
        <w:rPr>
          <w:rFonts w:ascii="Source Sans Pro Light" w:hAnsi="Source Sans Pro Light" w:cs="Arial"/>
          <w:color w:val="000000" w:themeColor="text1"/>
          <w:lang w:val="fr-CA"/>
        </w:rPr>
        <w:t xml:space="preserve">pendant leur séjour. Les frais suivants seront facturés directement au </w:t>
      </w:r>
      <w:r w:rsidR="00DC53A8">
        <w:rPr>
          <w:rFonts w:ascii="Source Sans Pro Light" w:hAnsi="Source Sans Pro Light" w:cs="Arial"/>
          <w:color w:val="000000" w:themeColor="text1"/>
          <w:lang w:val="fr-CA"/>
        </w:rPr>
        <w:t>Lauréat</w:t>
      </w:r>
      <w:r w:rsidRPr="006F155F">
        <w:rPr>
          <w:rFonts w:ascii="Source Sans Pro Light" w:hAnsi="Source Sans Pro Light" w:cs="Arial"/>
          <w:color w:val="000000" w:themeColor="text1"/>
          <w:lang w:val="fr-CA"/>
        </w:rPr>
        <w:t xml:space="preserve"> et/ou à son invité :</w:t>
      </w:r>
    </w:p>
    <w:p w14:paraId="1254280E" w14:textId="77777777" w:rsidR="003F535A" w:rsidRPr="007D47BB" w:rsidRDefault="003F535A" w:rsidP="003F535A">
      <w:pPr>
        <w:rPr>
          <w:rFonts w:ascii="Source Sans Pro Light" w:hAnsi="Source Sans Pro Light"/>
          <w:sz w:val="16"/>
          <w:szCs w:val="16"/>
          <w:lang w:val="fr-CA"/>
        </w:rPr>
      </w:pPr>
    </w:p>
    <w:p w14:paraId="41915888" w14:textId="1A3A666B" w:rsidR="003F535A" w:rsidRDefault="003F535A" w:rsidP="00DC53A8">
      <w:pPr>
        <w:pStyle w:val="ListParagraph"/>
        <w:numPr>
          <w:ilvl w:val="0"/>
          <w:numId w:val="22"/>
        </w:numPr>
        <w:rPr>
          <w:rFonts w:ascii="Source Sans Pro Light" w:hAnsi="Source Sans Pro Light"/>
          <w:lang w:val="fr-CA"/>
        </w:rPr>
      </w:pPr>
      <w:r w:rsidRPr="006F155F">
        <w:rPr>
          <w:rFonts w:ascii="Source Sans Pro Light" w:hAnsi="Source Sans Pro Light"/>
          <w:lang w:val="fr-CA"/>
        </w:rPr>
        <w:t>Surclassement de la chambre</w:t>
      </w:r>
    </w:p>
    <w:p w14:paraId="4D77DC54" w14:textId="5B508A51" w:rsidR="00DC53A8" w:rsidRPr="006F155F" w:rsidRDefault="00DC53A8" w:rsidP="00DC53A8">
      <w:pPr>
        <w:pStyle w:val="ListParagraph"/>
        <w:numPr>
          <w:ilvl w:val="0"/>
          <w:numId w:val="22"/>
        </w:numPr>
        <w:rPr>
          <w:rFonts w:ascii="Source Sans Pro Light" w:hAnsi="Source Sans Pro Light"/>
          <w:lang w:val="fr-CA"/>
        </w:rPr>
      </w:pPr>
      <w:r>
        <w:rPr>
          <w:rFonts w:ascii="Source Sans Pro Light" w:hAnsi="Source Sans Pro Light"/>
          <w:lang w:val="fr-CA"/>
        </w:rPr>
        <w:t>Achat au Spa</w:t>
      </w:r>
    </w:p>
    <w:p w14:paraId="7FFE4320" w14:textId="77777777" w:rsidR="003F535A" w:rsidRPr="006F155F" w:rsidRDefault="003F535A" w:rsidP="00DC53A8">
      <w:pPr>
        <w:pStyle w:val="ListParagraph"/>
        <w:numPr>
          <w:ilvl w:val="0"/>
          <w:numId w:val="22"/>
        </w:numPr>
        <w:rPr>
          <w:rFonts w:ascii="Source Sans Pro Light" w:hAnsi="Source Sans Pro Light"/>
          <w:lang w:val="fr-CA"/>
        </w:rPr>
      </w:pPr>
      <w:r w:rsidRPr="006F155F">
        <w:rPr>
          <w:rFonts w:ascii="Source Sans Pro Light" w:hAnsi="Source Sans Pro Light"/>
          <w:lang w:val="fr-CA"/>
        </w:rPr>
        <w:t>Nourriture et breuvages</w:t>
      </w:r>
    </w:p>
    <w:p w14:paraId="58622E24" w14:textId="77777777" w:rsidR="003F535A" w:rsidRPr="006F155F" w:rsidRDefault="003F535A" w:rsidP="00DC53A8">
      <w:pPr>
        <w:pStyle w:val="ListParagraph"/>
        <w:numPr>
          <w:ilvl w:val="0"/>
          <w:numId w:val="22"/>
        </w:numPr>
        <w:rPr>
          <w:rFonts w:ascii="Source Sans Pro Light" w:hAnsi="Source Sans Pro Light"/>
          <w:lang w:val="fr-CA"/>
        </w:rPr>
      </w:pPr>
      <w:r w:rsidRPr="006F155F">
        <w:rPr>
          <w:rFonts w:ascii="Source Sans Pro Light" w:hAnsi="Source Sans Pro Light"/>
          <w:lang w:val="fr-CA"/>
        </w:rPr>
        <w:t>Excursions ou activités de l’hôtel pas incluses dans la récompense</w:t>
      </w:r>
    </w:p>
    <w:p w14:paraId="0B449EF8" w14:textId="7F4C131D" w:rsidR="003F535A" w:rsidRDefault="003F535A" w:rsidP="009F0579">
      <w:pPr>
        <w:suppressAutoHyphens/>
        <w:adjustRightInd w:val="0"/>
        <w:spacing w:before="120" w:after="100"/>
        <w:textAlignment w:val="center"/>
        <w:rPr>
          <w:rFonts w:ascii="Source Sans Pro Light" w:hAnsi="Source Sans Pro Light" w:cs="Arial"/>
          <w:color w:val="000000"/>
          <w:lang w:val="fr-CA"/>
        </w:rPr>
      </w:pPr>
    </w:p>
    <w:p w14:paraId="37BA5482" w14:textId="0B0416DB" w:rsidR="00736D9E" w:rsidRPr="006F155F" w:rsidRDefault="00736D9E" w:rsidP="00736D9E">
      <w:pPr>
        <w:suppressAutoHyphens/>
        <w:adjustRightInd w:val="0"/>
        <w:spacing w:before="120" w:after="100"/>
        <w:textAlignment w:val="center"/>
        <w:rPr>
          <w:rFonts w:ascii="Source Sans Pro Light" w:hAnsi="Source Sans Pro Light" w:cs="Arial"/>
          <w:color w:val="000000" w:themeColor="text1"/>
          <w:lang w:val="fr-CA"/>
        </w:rPr>
      </w:pPr>
      <w:r>
        <w:rPr>
          <w:rFonts w:ascii="Source Sans Pro Light" w:hAnsi="Source Sans Pro Light" w:cs="Arial"/>
          <w:color w:val="000000" w:themeColor="text1"/>
          <w:lang w:val="fr-CA"/>
        </w:rPr>
        <w:t>Pour le tour guidé de l’entreprise, d</w:t>
      </w:r>
      <w:r w:rsidRPr="00736D9E">
        <w:rPr>
          <w:rFonts w:ascii="Source Sans Pro Light" w:hAnsi="Source Sans Pro Light" w:cs="Arial"/>
          <w:color w:val="000000" w:themeColor="text1"/>
          <w:lang w:val="fr-CA"/>
        </w:rPr>
        <w:t>es chaussures fermées doivent être portées durant le tour de l’entrepôt. Aucun appareil cellulaire n’est permis dans les bureaux du siège social One Plexus, ni dans l’entrepôt.</w:t>
      </w:r>
      <w:r>
        <w:rPr>
          <w:rFonts w:ascii="Source Sans Pro Light" w:hAnsi="Source Sans Pro Light" w:cs="Arial"/>
          <w:color w:val="000000" w:themeColor="text1"/>
          <w:lang w:val="fr-CA"/>
        </w:rPr>
        <w:t xml:space="preserve"> </w:t>
      </w:r>
      <w:r w:rsidRPr="006F155F">
        <w:rPr>
          <w:rFonts w:ascii="Source Sans Pro Light" w:hAnsi="Source Sans Pro Light" w:cs="Arial"/>
          <w:color w:val="000000" w:themeColor="text1"/>
          <w:lang w:val="fr-CA"/>
        </w:rPr>
        <w:t xml:space="preserve">Les Ambassadeurs recevront des photos et des vidéos qui seront prises pour eux pendant le </w:t>
      </w:r>
      <w:r w:rsidRPr="006F155F">
        <w:rPr>
          <w:rFonts w:ascii="Source Sans Pro Light" w:hAnsi="Source Sans Pro Light" w:cs="Arial"/>
          <w:color w:val="000000" w:themeColor="text1"/>
          <w:lang w:val="fr-CA"/>
        </w:rPr>
        <w:lastRenderedPageBreak/>
        <w:t>voyage, et lors d’événements reliés, et ces photos et vidéos pourraient être utilisées pour faire de la promotion et comme témoignages.</w:t>
      </w:r>
    </w:p>
    <w:p w14:paraId="37D183B3" w14:textId="77BF19A3" w:rsidR="00736D9E" w:rsidRDefault="00736D9E" w:rsidP="00736D9E">
      <w:pPr>
        <w:pStyle w:val="ListParagraph"/>
        <w:numPr>
          <w:ilvl w:val="0"/>
          <w:numId w:val="17"/>
        </w:numPr>
        <w:suppressAutoHyphens/>
        <w:adjustRightInd w:val="0"/>
        <w:spacing w:before="120" w:after="100"/>
        <w:textAlignment w:val="center"/>
        <w:rPr>
          <w:rFonts w:ascii="Source Sans Pro Light" w:hAnsi="Source Sans Pro Light" w:cs="Arial"/>
          <w:color w:val="000000" w:themeColor="text1"/>
          <w:lang w:val="fr-CA"/>
        </w:rPr>
      </w:pPr>
      <w:r w:rsidRPr="00736D9E">
        <w:rPr>
          <w:rFonts w:ascii="Source Sans Pro Light" w:hAnsi="Source Sans Pro Light" w:cs="Arial"/>
          <w:b/>
          <w:bCs/>
          <w:color w:val="000000"/>
          <w:lang w:val="fr-CA"/>
        </w:rPr>
        <w:t>Comment mériter.</w:t>
      </w:r>
      <w:r w:rsidRPr="00736D9E">
        <w:rPr>
          <w:rFonts w:ascii="Source Sans Pro Light" w:hAnsi="Source Sans Pro Light" w:cs="Arial"/>
          <w:color w:val="000000"/>
          <w:lang w:val="fr-CA"/>
        </w:rPr>
        <w:t xml:space="preserve"> </w:t>
      </w:r>
      <w:r w:rsidR="00C9771E" w:rsidRPr="00736D9E">
        <w:rPr>
          <w:rFonts w:ascii="Source Sans Pro Light" w:hAnsi="Source Sans Pro Light" w:cs="Arial"/>
          <w:color w:val="000000" w:themeColor="text1"/>
          <w:lang w:val="fr-CA"/>
        </w:rPr>
        <w:t xml:space="preserve">Les </w:t>
      </w:r>
      <w:r w:rsidR="00A04161">
        <w:rPr>
          <w:rFonts w:ascii="Source Sans Pro Light" w:hAnsi="Source Sans Pro Light" w:cs="Arial"/>
          <w:color w:val="000000" w:themeColor="text1"/>
          <w:lang w:val="fr-CA"/>
        </w:rPr>
        <w:t>Lauréats</w:t>
      </w:r>
      <w:r w:rsidR="00C9771E" w:rsidRPr="00736D9E">
        <w:rPr>
          <w:rFonts w:ascii="Source Sans Pro Light" w:hAnsi="Source Sans Pro Light" w:cs="Arial"/>
          <w:color w:val="000000" w:themeColor="text1"/>
          <w:lang w:val="fr-CA"/>
        </w:rPr>
        <w:t xml:space="preserve"> seront informés </w:t>
      </w:r>
      <w:r w:rsidRPr="00736D9E">
        <w:rPr>
          <w:rFonts w:ascii="Source Sans Pro Light" w:hAnsi="Source Sans Pro Light" w:cs="Arial"/>
          <w:color w:val="000000" w:themeColor="text1"/>
          <w:lang w:val="fr-CA"/>
        </w:rPr>
        <w:t xml:space="preserve">pas plus tard qu’à la fin du mois suivant </w:t>
      </w:r>
      <w:r w:rsidR="00C9771E" w:rsidRPr="00736D9E">
        <w:rPr>
          <w:rFonts w:ascii="Source Sans Pro Light" w:hAnsi="Source Sans Pro Light" w:cs="Arial"/>
          <w:color w:val="000000" w:themeColor="text1"/>
          <w:lang w:val="fr-CA"/>
        </w:rPr>
        <w:t xml:space="preserve">par téléphone et par courriel aux numéros et adresses électroniques qui figurent dans les dossiers de l’entreprise. Les </w:t>
      </w:r>
      <w:r w:rsidRPr="00736D9E">
        <w:rPr>
          <w:rFonts w:ascii="Source Sans Pro Light" w:hAnsi="Source Sans Pro Light" w:cs="Arial"/>
          <w:color w:val="000000" w:themeColor="text1"/>
          <w:lang w:val="fr-CA"/>
        </w:rPr>
        <w:t xml:space="preserve">six (6) </w:t>
      </w:r>
      <w:r w:rsidR="00A04161">
        <w:rPr>
          <w:rFonts w:ascii="Source Sans Pro Light" w:hAnsi="Source Sans Pro Light" w:cs="Arial"/>
          <w:color w:val="000000" w:themeColor="text1"/>
          <w:lang w:val="fr-CA"/>
        </w:rPr>
        <w:t>Lauréats</w:t>
      </w:r>
      <w:r w:rsidRPr="00736D9E">
        <w:rPr>
          <w:rFonts w:ascii="Source Sans Pro Light" w:hAnsi="Source Sans Pro Light" w:cs="Arial"/>
          <w:color w:val="000000" w:themeColor="text1"/>
          <w:lang w:val="fr-CA"/>
        </w:rPr>
        <w:t xml:space="preserve"> finalistes de la grande récompense</w:t>
      </w:r>
      <w:r w:rsidR="00C9771E" w:rsidRPr="00736D9E">
        <w:rPr>
          <w:rFonts w:ascii="Source Sans Pro Light" w:hAnsi="Source Sans Pro Light" w:cs="Arial"/>
          <w:color w:val="000000" w:themeColor="text1"/>
          <w:lang w:val="fr-CA"/>
        </w:rPr>
        <w:t xml:space="preserve"> doivent s’enregistrer, eux et leurs invités, sur le lien C-Vent qui sera mentionné dans leur courriel d’avis. Tous les arrangements de voyage sont faits à la discrétion de l’équipe responsable des événements de</w:t>
      </w:r>
      <w:r w:rsidR="00310067" w:rsidRPr="00736D9E">
        <w:rPr>
          <w:rFonts w:ascii="Source Sans Pro Light" w:hAnsi="Source Sans Pro Light"/>
          <w:lang w:val="fr-CA"/>
        </w:rPr>
        <w:t xml:space="preserve"> Plexus®</w:t>
      </w:r>
      <w:r w:rsidR="00C9771E" w:rsidRPr="00736D9E">
        <w:rPr>
          <w:rFonts w:ascii="Source Sans Pro Light" w:hAnsi="Source Sans Pro Light" w:cs="Arial"/>
          <w:color w:val="000000" w:themeColor="text1"/>
          <w:lang w:val="fr-CA"/>
        </w:rPr>
        <w:t xml:space="preserve">. L’invité du </w:t>
      </w:r>
      <w:r w:rsidRPr="00736D9E">
        <w:rPr>
          <w:rFonts w:ascii="Source Sans Pro Light" w:hAnsi="Source Sans Pro Light" w:cs="Arial"/>
          <w:color w:val="000000" w:themeColor="text1"/>
          <w:lang w:val="fr-CA"/>
        </w:rPr>
        <w:t>Lauréat</w:t>
      </w:r>
      <w:r w:rsidR="00C9771E" w:rsidRPr="00736D9E">
        <w:rPr>
          <w:rFonts w:ascii="Source Sans Pro Light" w:hAnsi="Source Sans Pro Light" w:cs="Arial"/>
          <w:color w:val="000000" w:themeColor="text1"/>
          <w:lang w:val="fr-CA"/>
        </w:rPr>
        <w:t xml:space="preserve"> doit avoir 18 ans ou plus.</w:t>
      </w:r>
      <w:r w:rsidRPr="00736D9E">
        <w:rPr>
          <w:rFonts w:ascii="Source Sans Pro Light" w:hAnsi="Source Sans Pro Light" w:cs="Arial"/>
          <w:color w:val="000000" w:themeColor="text1"/>
          <w:lang w:val="fr-CA"/>
        </w:rPr>
        <w:t xml:space="preserve"> Les dix (10) Finalistes suivants recevront une Carte-cadeau Visa de 125,00 $ CA à l’adresse indiquée au dossier vers le milieu du mois de décembre 2019. Le 31 décembre ou avant, Plexus communiquera avec les dix (10) Finalistes suivants afin qu’ils puissent échanger les 125,00 $ CA de crédits sur des produits canadiens.</w:t>
      </w:r>
    </w:p>
    <w:p w14:paraId="032101E6" w14:textId="24528902" w:rsidR="00092BDA" w:rsidRPr="00344A95" w:rsidRDefault="00092BDA" w:rsidP="00092BDA">
      <w:pPr>
        <w:pStyle w:val="ListParagraph"/>
        <w:suppressAutoHyphens/>
        <w:adjustRightInd w:val="0"/>
        <w:spacing w:before="120" w:after="100"/>
        <w:ind w:left="362"/>
        <w:textAlignment w:val="center"/>
        <w:rPr>
          <w:rFonts w:ascii="Source Sans Pro Light" w:hAnsi="Source Sans Pro Light" w:cs="Arial"/>
          <w:color w:val="000000"/>
          <w:lang w:val="fr-CA"/>
        </w:rPr>
      </w:pPr>
    </w:p>
    <w:p w14:paraId="0D5EE1E6" w14:textId="445537CB" w:rsidR="00092BDA" w:rsidRDefault="00092BDA" w:rsidP="00092BDA">
      <w:pPr>
        <w:pStyle w:val="ListParagraph"/>
        <w:suppressAutoHyphens/>
        <w:adjustRightInd w:val="0"/>
        <w:spacing w:before="120" w:after="100"/>
        <w:ind w:left="362"/>
        <w:textAlignment w:val="center"/>
        <w:rPr>
          <w:rFonts w:ascii="Source Sans Pro Light" w:hAnsi="Source Sans Pro Light" w:cs="Arial"/>
          <w:color w:val="000000"/>
          <w:lang w:val="fr-CA"/>
        </w:rPr>
      </w:pPr>
      <w:r w:rsidRPr="00344A95">
        <w:rPr>
          <w:rFonts w:ascii="Source Sans Pro Light" w:hAnsi="Source Sans Pro Light" w:cs="Arial"/>
          <w:color w:val="000000"/>
          <w:lang w:val="fr-CA"/>
        </w:rPr>
        <w:t xml:space="preserve">Les </w:t>
      </w:r>
      <w:r w:rsidR="00A04161">
        <w:rPr>
          <w:rFonts w:ascii="Source Sans Pro Light" w:hAnsi="Source Sans Pro Light" w:cs="Arial"/>
          <w:color w:val="000000"/>
          <w:lang w:val="fr-CA"/>
        </w:rPr>
        <w:t>Lauréats</w:t>
      </w:r>
      <w:r w:rsidRPr="00344A95">
        <w:rPr>
          <w:rFonts w:ascii="Source Sans Pro Light" w:hAnsi="Source Sans Pro Light" w:cs="Arial"/>
          <w:color w:val="000000"/>
          <w:lang w:val="fr-CA"/>
        </w:rPr>
        <w:t xml:space="preserve"> doivent se conformer</w:t>
      </w:r>
      <w:r w:rsidR="00344A95" w:rsidRPr="00344A95">
        <w:rPr>
          <w:rFonts w:ascii="Source Sans Pro Light" w:hAnsi="Source Sans Pro Light" w:cs="Arial"/>
          <w:color w:val="000000"/>
          <w:lang w:val="fr-CA"/>
        </w:rPr>
        <w:t xml:space="preserve"> et demeurer</w:t>
      </w:r>
      <w:r w:rsidR="00344A95">
        <w:rPr>
          <w:rFonts w:ascii="Source Sans Pro Light" w:hAnsi="Source Sans Pro Light" w:cs="Arial"/>
          <w:color w:val="000000"/>
          <w:lang w:val="fr-CA"/>
        </w:rPr>
        <w:t xml:space="preserve"> en conformité avec ces Règlements officiels. En plus, chaque Lauréat pourrait être obligé de fournir des preuves de son éligibilité, de son âge et de toutes réclamations qu’il adressera. S’il est impossible de rejoindre un Lauréat le mois suivant la fin de la Période du Concours pour n’importe quelle raison, incluant, sans s’y limiter, le manque du Lauréat de fournir les bonnes informations de contact, ou qu’il refuse la récompense, ou si le Lauréat n’est pas en conformité avec ces Règlements officiels, ou s’il est déqualifié par l’entreprise pour n’importe quelle raison et à la seule discrétion de l’entreprise, la récompense sera automatiquement </w:t>
      </w:r>
      <w:r w:rsidR="00E328CA">
        <w:rPr>
          <w:rFonts w:ascii="Source Sans Pro Light" w:hAnsi="Source Sans Pro Light" w:cs="Arial"/>
          <w:color w:val="000000"/>
          <w:lang w:val="fr-CA"/>
        </w:rPr>
        <w:t>annulée.</w:t>
      </w:r>
    </w:p>
    <w:p w14:paraId="7509DC2F" w14:textId="2A3023A3" w:rsidR="00E328CA" w:rsidRDefault="00E328CA" w:rsidP="00E328CA">
      <w:pPr>
        <w:suppressAutoHyphens/>
        <w:adjustRightInd w:val="0"/>
        <w:spacing w:before="120" w:after="100"/>
        <w:textAlignment w:val="center"/>
        <w:rPr>
          <w:rFonts w:ascii="Source Sans Pro Light" w:hAnsi="Source Sans Pro Light" w:cs="Arial"/>
          <w:color w:val="000000" w:themeColor="text1"/>
          <w:lang w:val="fr-CA"/>
        </w:rPr>
      </w:pPr>
    </w:p>
    <w:p w14:paraId="13D3E27C" w14:textId="552D1C66" w:rsidR="00E328CA" w:rsidRDefault="00C56506" w:rsidP="00E328CA">
      <w:pPr>
        <w:pStyle w:val="ListParagraph"/>
        <w:numPr>
          <w:ilvl w:val="0"/>
          <w:numId w:val="17"/>
        </w:numPr>
        <w:suppressAutoHyphens/>
        <w:adjustRightInd w:val="0"/>
        <w:spacing w:before="120" w:after="100"/>
        <w:textAlignment w:val="center"/>
        <w:rPr>
          <w:rFonts w:ascii="Source Sans Pro Light" w:hAnsi="Source Sans Pro Light" w:cs="Arial"/>
          <w:color w:val="000000" w:themeColor="text1"/>
          <w:lang w:val="fr-CA"/>
        </w:rPr>
      </w:pPr>
      <w:r w:rsidRPr="00C56506">
        <w:rPr>
          <w:rFonts w:ascii="Source Sans Pro Light" w:hAnsi="Source Sans Pro Light" w:cs="Arial"/>
          <w:b/>
          <w:bCs/>
          <w:color w:val="000000" w:themeColor="text1"/>
          <w:lang w:val="fr-CA"/>
        </w:rPr>
        <w:t>Chances de mériter.</w:t>
      </w:r>
      <w:r>
        <w:rPr>
          <w:rFonts w:ascii="Source Sans Pro Light" w:hAnsi="Source Sans Pro Light" w:cs="Arial"/>
          <w:color w:val="000000" w:themeColor="text1"/>
          <w:lang w:val="fr-CA"/>
        </w:rPr>
        <w:t xml:space="preserve"> Les chances de mériter dépendent du nombre d’Ambassadeurs qualifiés qui atteignent un certain niveau de classification « Argent » pendant la Période du Concours.</w:t>
      </w:r>
    </w:p>
    <w:p w14:paraId="3EA763A6" w14:textId="60B0B764" w:rsidR="00C56506" w:rsidRDefault="00C56506" w:rsidP="00C56506">
      <w:pPr>
        <w:suppressAutoHyphens/>
        <w:adjustRightInd w:val="0"/>
        <w:spacing w:before="120" w:after="100"/>
        <w:ind w:left="2"/>
        <w:textAlignment w:val="center"/>
        <w:rPr>
          <w:rFonts w:ascii="Source Sans Pro Light" w:hAnsi="Source Sans Pro Light" w:cs="Arial"/>
          <w:color w:val="000000" w:themeColor="text1"/>
          <w:lang w:val="fr-CA"/>
        </w:rPr>
      </w:pPr>
    </w:p>
    <w:p w14:paraId="76786CE3" w14:textId="07BDF943" w:rsidR="00C56506" w:rsidRDefault="00C56506" w:rsidP="00C56506">
      <w:pPr>
        <w:pStyle w:val="ListParagraph"/>
        <w:numPr>
          <w:ilvl w:val="0"/>
          <w:numId w:val="17"/>
        </w:numPr>
        <w:suppressAutoHyphens/>
        <w:adjustRightInd w:val="0"/>
        <w:spacing w:before="120" w:after="100"/>
        <w:textAlignment w:val="center"/>
        <w:rPr>
          <w:rFonts w:ascii="Source Sans Pro Light" w:hAnsi="Source Sans Pro Light" w:cs="Arial"/>
          <w:color w:val="000000" w:themeColor="text1"/>
          <w:lang w:val="fr-CA"/>
        </w:rPr>
      </w:pPr>
      <w:r w:rsidRPr="00C56506">
        <w:rPr>
          <w:rFonts w:ascii="Source Sans Pro Light" w:hAnsi="Source Sans Pro Light" w:cs="Arial"/>
          <w:b/>
          <w:bCs/>
          <w:color w:val="000000" w:themeColor="text1"/>
          <w:lang w:val="fr-CA"/>
        </w:rPr>
        <w:t xml:space="preserve">Conditions des récompenses du Concours. </w:t>
      </w:r>
      <w:r>
        <w:rPr>
          <w:rFonts w:ascii="Source Sans Pro Light" w:hAnsi="Source Sans Pro Light" w:cs="Arial"/>
          <w:color w:val="000000" w:themeColor="text1"/>
          <w:lang w:val="fr-CA"/>
        </w:rPr>
        <w:t>Les conditions suivantes s’appliquent pour toutes les récompenses du Concours :</w:t>
      </w:r>
    </w:p>
    <w:p w14:paraId="6CD3C09B" w14:textId="77777777" w:rsidR="00C56506" w:rsidRPr="00C56506" w:rsidRDefault="00C56506" w:rsidP="00C56506">
      <w:pPr>
        <w:pStyle w:val="ListParagraph"/>
        <w:rPr>
          <w:rFonts w:ascii="Source Sans Pro Light" w:hAnsi="Source Sans Pro Light" w:cs="Arial"/>
          <w:color w:val="000000" w:themeColor="text1"/>
          <w:lang w:val="fr-CA"/>
        </w:rPr>
      </w:pPr>
    </w:p>
    <w:p w14:paraId="6E884CB9" w14:textId="77777777" w:rsidR="00CD1F29" w:rsidRDefault="00E316AC" w:rsidP="00E316AC">
      <w:pPr>
        <w:pStyle w:val="ListParagraph"/>
        <w:numPr>
          <w:ilvl w:val="0"/>
          <w:numId w:val="26"/>
        </w:numPr>
        <w:tabs>
          <w:tab w:val="left" w:pos="9090"/>
        </w:tabs>
        <w:autoSpaceDE/>
        <w:autoSpaceDN/>
        <w:spacing w:line="258" w:lineRule="auto"/>
        <w:ind w:right="720"/>
        <w:rPr>
          <w:rFonts w:ascii="Source Sans Pro Light" w:hAnsi="Source Sans Pro Light" w:cs="Times New Roman"/>
          <w:lang w:val="fr-CA"/>
        </w:rPr>
      </w:pPr>
      <w:r w:rsidRPr="00E316AC">
        <w:rPr>
          <w:rFonts w:ascii="Source Sans Pro Light" w:hAnsi="Source Sans Pro Light"/>
          <w:lang w:val="fr-CA"/>
        </w:rPr>
        <w:t xml:space="preserve">Toutes les Récompenses </w:t>
      </w:r>
      <w:r w:rsidRPr="00E316AC">
        <w:rPr>
          <w:rFonts w:ascii="Source Sans Pro Light" w:hAnsi="Source Sans Pro Light" w:cs="Times New Roman"/>
          <w:lang w:val="fr-CA"/>
        </w:rPr>
        <w:t xml:space="preserve">du </w:t>
      </w:r>
      <w:r w:rsidR="00CD1F29">
        <w:rPr>
          <w:rFonts w:ascii="Source Sans Pro Light" w:hAnsi="Source Sans Pro Light" w:cs="Times New Roman"/>
          <w:lang w:val="fr-CA"/>
        </w:rPr>
        <w:t>Concours</w:t>
      </w:r>
      <w:r w:rsidRPr="00E316AC">
        <w:rPr>
          <w:rFonts w:ascii="Source Sans Pro Light" w:hAnsi="Source Sans Pro Light" w:cs="Times New Roman"/>
          <w:lang w:val="fr-CA"/>
        </w:rPr>
        <w:t xml:space="preserve"> doivent être acceptés tels quels. Aucune substitution, modification, équivalent en argent ou rachat ne sera effectué, sauf à la seule discrétion de l’Entreprise. </w:t>
      </w:r>
      <w:r w:rsidRPr="00E316AC">
        <w:rPr>
          <w:rFonts w:ascii="Source Sans Pro Light" w:hAnsi="Source Sans Pro Light"/>
          <w:lang w:val="fr-CA"/>
        </w:rPr>
        <w:t xml:space="preserve">Toutes les Récompenses </w:t>
      </w:r>
      <w:r w:rsidRPr="00E316AC">
        <w:rPr>
          <w:rFonts w:ascii="Source Sans Pro Light" w:hAnsi="Source Sans Pro Light" w:cs="Times New Roman"/>
          <w:lang w:val="fr-CA"/>
        </w:rPr>
        <w:t xml:space="preserve">du </w:t>
      </w:r>
      <w:r w:rsidR="00CD1F29">
        <w:rPr>
          <w:rFonts w:ascii="Source Sans Pro Light" w:hAnsi="Source Sans Pro Light" w:cs="Times New Roman"/>
          <w:lang w:val="fr-CA"/>
        </w:rPr>
        <w:t>Concours</w:t>
      </w:r>
      <w:r w:rsidRPr="00E316AC">
        <w:rPr>
          <w:rFonts w:ascii="Source Sans Pro Light" w:hAnsi="Source Sans Pro Light" w:cs="Times New Roman"/>
          <w:lang w:val="fr-CA"/>
        </w:rPr>
        <w:t xml:space="preserve"> sont sous réserve de disponibilité et l’Entreprise, à sa seule discrétion, peut substituer de l'argent ou une Récompense du </w:t>
      </w:r>
      <w:r w:rsidR="00CD1F29">
        <w:rPr>
          <w:rFonts w:ascii="Source Sans Pro Light" w:hAnsi="Source Sans Pro Light" w:cs="Times New Roman"/>
          <w:lang w:val="fr-CA"/>
        </w:rPr>
        <w:t>Concours</w:t>
      </w:r>
      <w:r w:rsidRPr="00E316AC">
        <w:rPr>
          <w:rFonts w:ascii="Source Sans Pro Light" w:hAnsi="Source Sans Pro Light" w:cs="Times New Roman"/>
          <w:lang w:val="fr-CA"/>
        </w:rPr>
        <w:t xml:space="preserve"> différente d'une valeur au détail approximative (VDA) équivalente ou supérieure, sauf lorsque la loi l'interdit.</w:t>
      </w:r>
    </w:p>
    <w:p w14:paraId="1E1C35E5" w14:textId="77777777" w:rsidR="00CD1F29" w:rsidRDefault="00CD1F29" w:rsidP="00CD1F29">
      <w:pPr>
        <w:pStyle w:val="ListParagraph"/>
        <w:tabs>
          <w:tab w:val="left" w:pos="9090"/>
        </w:tabs>
        <w:autoSpaceDE/>
        <w:autoSpaceDN/>
        <w:spacing w:line="258" w:lineRule="auto"/>
        <w:ind w:right="720"/>
        <w:rPr>
          <w:rFonts w:ascii="Source Sans Pro Light" w:hAnsi="Source Sans Pro Light" w:cs="Times New Roman"/>
          <w:lang w:val="fr-CA"/>
        </w:rPr>
      </w:pPr>
    </w:p>
    <w:p w14:paraId="45EC9C30" w14:textId="77777777" w:rsidR="00CD1F29" w:rsidRDefault="00E316AC" w:rsidP="00CD1F29">
      <w:pPr>
        <w:pStyle w:val="ListParagraph"/>
        <w:numPr>
          <w:ilvl w:val="0"/>
          <w:numId w:val="26"/>
        </w:numPr>
        <w:tabs>
          <w:tab w:val="left" w:pos="9090"/>
        </w:tabs>
        <w:autoSpaceDE/>
        <w:autoSpaceDN/>
        <w:spacing w:line="258" w:lineRule="auto"/>
        <w:ind w:right="720"/>
        <w:rPr>
          <w:rFonts w:ascii="Source Sans Pro Light" w:hAnsi="Source Sans Pro Light" w:cs="Times New Roman"/>
          <w:lang w:val="fr-CA"/>
        </w:rPr>
      </w:pPr>
      <w:r w:rsidRPr="00CD1F29">
        <w:rPr>
          <w:rFonts w:ascii="Source Sans Pro Light" w:hAnsi="Source Sans Pro Light" w:cs="Times New Roman"/>
          <w:lang w:val="fr-CA"/>
        </w:rPr>
        <w:t xml:space="preserve">Si le lauréat d'une Récompense du </w:t>
      </w:r>
      <w:r w:rsidR="00CD1F29">
        <w:rPr>
          <w:rFonts w:ascii="Source Sans Pro Light" w:hAnsi="Source Sans Pro Light" w:cs="Times New Roman"/>
          <w:lang w:val="fr-CA"/>
        </w:rPr>
        <w:t>Concours</w:t>
      </w:r>
      <w:r w:rsidRPr="00CD1F29">
        <w:rPr>
          <w:rFonts w:ascii="Source Sans Pro Light" w:hAnsi="Source Sans Pro Light" w:cs="Times New Roman"/>
          <w:lang w:val="fr-CA"/>
        </w:rPr>
        <w:t xml:space="preserve"> n'utilise aucune partie d'une Récompense du </w:t>
      </w:r>
      <w:r w:rsidR="00CD1F29">
        <w:rPr>
          <w:rFonts w:ascii="Source Sans Pro Light" w:hAnsi="Source Sans Pro Light" w:cs="Times New Roman"/>
          <w:lang w:val="fr-CA"/>
        </w:rPr>
        <w:t>Concours</w:t>
      </w:r>
      <w:r w:rsidRPr="00CD1F29">
        <w:rPr>
          <w:rFonts w:ascii="Source Sans Pro Light" w:hAnsi="Source Sans Pro Light" w:cs="Times New Roman"/>
          <w:lang w:val="fr-CA"/>
        </w:rPr>
        <w:t xml:space="preserve">, aucune autre compensation pour la partie non utilisée de la Récompense du </w:t>
      </w:r>
      <w:r w:rsidR="00CD1F29">
        <w:rPr>
          <w:rFonts w:ascii="Source Sans Pro Light" w:hAnsi="Source Sans Pro Light" w:cs="Times New Roman"/>
          <w:lang w:val="fr-CA"/>
        </w:rPr>
        <w:t>Concours</w:t>
      </w:r>
      <w:r w:rsidRPr="00CD1F29">
        <w:rPr>
          <w:rFonts w:ascii="Source Sans Pro Light" w:hAnsi="Source Sans Pro Light" w:cs="Times New Roman"/>
          <w:lang w:val="fr-CA"/>
        </w:rPr>
        <w:t>, en tout ou en partie, ne sera versée.</w:t>
      </w:r>
    </w:p>
    <w:p w14:paraId="2130C2E5" w14:textId="77777777" w:rsidR="00CD1F29" w:rsidRPr="00CD1F29" w:rsidRDefault="00CD1F29" w:rsidP="00CD1F29">
      <w:pPr>
        <w:pStyle w:val="ListParagraph"/>
        <w:rPr>
          <w:rFonts w:ascii="Source Sans Pro Light" w:hAnsi="Source Sans Pro Light"/>
          <w:lang w:val="fr-CA"/>
        </w:rPr>
      </w:pPr>
    </w:p>
    <w:p w14:paraId="01B2F25B" w14:textId="77777777" w:rsidR="00122B3D" w:rsidRDefault="00E316AC" w:rsidP="00122B3D">
      <w:pPr>
        <w:pStyle w:val="ListParagraph"/>
        <w:numPr>
          <w:ilvl w:val="0"/>
          <w:numId w:val="26"/>
        </w:numPr>
        <w:tabs>
          <w:tab w:val="left" w:pos="9090"/>
        </w:tabs>
        <w:autoSpaceDE/>
        <w:autoSpaceDN/>
        <w:spacing w:line="258" w:lineRule="auto"/>
        <w:ind w:right="720"/>
        <w:rPr>
          <w:rFonts w:ascii="Source Sans Pro Light" w:hAnsi="Source Sans Pro Light" w:cs="Times New Roman"/>
          <w:lang w:val="fr-CA"/>
        </w:rPr>
      </w:pPr>
      <w:r w:rsidRPr="00CD1F29">
        <w:rPr>
          <w:rFonts w:ascii="Source Sans Pro Light" w:hAnsi="Source Sans Pro Light"/>
          <w:lang w:val="fr-CA"/>
        </w:rPr>
        <w:t xml:space="preserve">Toutes les Récompenses </w:t>
      </w:r>
      <w:r w:rsidRPr="00CD1F29">
        <w:rPr>
          <w:rFonts w:ascii="Source Sans Pro Light" w:hAnsi="Source Sans Pro Light" w:cs="Times New Roman"/>
          <w:lang w:val="fr-CA"/>
        </w:rPr>
        <w:t xml:space="preserve">du </w:t>
      </w:r>
      <w:r w:rsidR="00CD1F29">
        <w:rPr>
          <w:rFonts w:ascii="Source Sans Pro Light" w:hAnsi="Source Sans Pro Light" w:cs="Times New Roman"/>
          <w:lang w:val="fr-CA"/>
        </w:rPr>
        <w:t>Concours</w:t>
      </w:r>
      <w:r w:rsidRPr="00CD1F29">
        <w:rPr>
          <w:rFonts w:ascii="Source Sans Pro Light" w:hAnsi="Source Sans Pro Light" w:cs="Times New Roman"/>
          <w:lang w:val="fr-CA"/>
        </w:rPr>
        <w:t xml:space="preserve"> sont non échangeables, non transférables, non remboursables, contre de l'argent ou autres Récompenses du </w:t>
      </w:r>
      <w:r w:rsidR="00CD1F29">
        <w:rPr>
          <w:rFonts w:ascii="Source Sans Pro Light" w:hAnsi="Source Sans Pro Light" w:cs="Times New Roman"/>
          <w:lang w:val="fr-CA"/>
        </w:rPr>
        <w:t>Concours</w:t>
      </w:r>
      <w:r w:rsidRPr="00CD1F29">
        <w:rPr>
          <w:rFonts w:ascii="Source Sans Pro Light" w:hAnsi="Source Sans Pro Light" w:cs="Times New Roman"/>
          <w:lang w:val="fr-CA"/>
        </w:rPr>
        <w:t xml:space="preserve"> et ne sont pas modifiables une fois remises. Toute tentative du lauréat d'une Récompense du </w:t>
      </w:r>
      <w:r w:rsidR="00122B3D">
        <w:rPr>
          <w:rFonts w:ascii="Source Sans Pro Light" w:hAnsi="Source Sans Pro Light" w:cs="Times New Roman"/>
          <w:lang w:val="fr-CA"/>
        </w:rPr>
        <w:t>Concours</w:t>
      </w:r>
      <w:r w:rsidRPr="00CD1F29">
        <w:rPr>
          <w:rFonts w:ascii="Source Sans Pro Light" w:hAnsi="Source Sans Pro Light" w:cs="Times New Roman"/>
          <w:lang w:val="fr-CA"/>
        </w:rPr>
        <w:t xml:space="preserve"> de transférer ou de vendre une partie de la Récompense du </w:t>
      </w:r>
      <w:r w:rsidR="00122B3D">
        <w:rPr>
          <w:rFonts w:ascii="Source Sans Pro Light" w:hAnsi="Source Sans Pro Light" w:cs="Times New Roman"/>
          <w:lang w:val="fr-CA"/>
        </w:rPr>
        <w:t>Concours</w:t>
      </w:r>
      <w:r w:rsidRPr="00CD1F29">
        <w:rPr>
          <w:rFonts w:ascii="Source Sans Pro Light" w:hAnsi="Source Sans Pro Light" w:cs="Times New Roman"/>
          <w:lang w:val="fr-CA"/>
        </w:rPr>
        <w:t xml:space="preserve"> sans le consentement écrit exprès de l’Entreprise perd immédiatement la Récompense du </w:t>
      </w:r>
      <w:r w:rsidR="00122B3D">
        <w:rPr>
          <w:rFonts w:ascii="Source Sans Pro Light" w:hAnsi="Source Sans Pro Light" w:cs="Times New Roman"/>
          <w:lang w:val="fr-CA"/>
        </w:rPr>
        <w:t>Concours</w:t>
      </w:r>
      <w:r w:rsidRPr="00CD1F29">
        <w:rPr>
          <w:rFonts w:ascii="Source Sans Pro Light" w:hAnsi="Source Sans Pro Light" w:cs="Times New Roman"/>
          <w:lang w:val="fr-CA"/>
        </w:rPr>
        <w:t xml:space="preserve"> dans son intégralité, et ce lauréat ne sera peut-être pas admissible à mériter </w:t>
      </w:r>
      <w:r w:rsidRPr="00CD1F29">
        <w:rPr>
          <w:rFonts w:ascii="Source Sans Pro Light" w:hAnsi="Source Sans Pro Light" w:cs="Times New Roman"/>
          <w:lang w:val="fr-CA"/>
        </w:rPr>
        <w:lastRenderedPageBreak/>
        <w:t xml:space="preserve">des Récompenses de programmes futurs à partir de </w:t>
      </w:r>
      <w:r w:rsidR="00122B3D">
        <w:rPr>
          <w:rFonts w:ascii="Source Sans Pro Light" w:hAnsi="Source Sans Pro Light" w:cs="Times New Roman"/>
          <w:lang w:val="fr-CA"/>
        </w:rPr>
        <w:t>C</w:t>
      </w:r>
      <w:r w:rsidRPr="00CD1F29">
        <w:rPr>
          <w:rFonts w:ascii="Source Sans Pro Light" w:hAnsi="Source Sans Pro Light" w:cs="Times New Roman"/>
          <w:lang w:val="fr-CA"/>
        </w:rPr>
        <w:t>oncours organisés par l’Entreprise, tel que déterminé par l’Entreprise</w:t>
      </w:r>
      <w:r w:rsidR="00122B3D">
        <w:rPr>
          <w:rFonts w:ascii="Source Sans Pro Light" w:hAnsi="Source Sans Pro Light" w:cs="Times New Roman"/>
          <w:lang w:val="fr-CA"/>
        </w:rPr>
        <w:t xml:space="preserve">, et </w:t>
      </w:r>
      <w:r w:rsidRPr="00CD1F29">
        <w:rPr>
          <w:rFonts w:ascii="Source Sans Pro Light" w:hAnsi="Source Sans Pro Light" w:cs="Times New Roman"/>
          <w:lang w:val="fr-CA"/>
        </w:rPr>
        <w:t>à sa seule discrétion.</w:t>
      </w:r>
    </w:p>
    <w:p w14:paraId="490834C5" w14:textId="77777777" w:rsidR="00122B3D" w:rsidRPr="00122B3D" w:rsidRDefault="00122B3D" w:rsidP="00122B3D">
      <w:pPr>
        <w:pStyle w:val="ListParagraph"/>
        <w:rPr>
          <w:rFonts w:ascii="Source Sans Pro Light" w:hAnsi="Source Sans Pro Light"/>
          <w:lang w:val="fr-CA"/>
        </w:rPr>
      </w:pPr>
    </w:p>
    <w:p w14:paraId="0BDB3A3A" w14:textId="77777777" w:rsidR="001D282A" w:rsidRPr="001D282A" w:rsidRDefault="00122B3D" w:rsidP="001D282A">
      <w:pPr>
        <w:pStyle w:val="ListParagraph"/>
        <w:numPr>
          <w:ilvl w:val="0"/>
          <w:numId w:val="26"/>
        </w:numPr>
        <w:tabs>
          <w:tab w:val="left" w:pos="9090"/>
        </w:tabs>
        <w:autoSpaceDE/>
        <w:autoSpaceDN/>
        <w:spacing w:line="258" w:lineRule="auto"/>
        <w:ind w:right="720"/>
        <w:rPr>
          <w:rFonts w:ascii="Source Sans Pro Light" w:hAnsi="Source Sans Pro Light" w:cs="Times New Roman"/>
          <w:lang w:val="fr-CA"/>
        </w:rPr>
      </w:pPr>
      <w:r>
        <w:rPr>
          <w:rFonts w:ascii="Source Sans Pro Light" w:hAnsi="Source Sans Pro Light"/>
          <w:lang w:val="fr-CA"/>
        </w:rPr>
        <w:t>Là où applicable</w:t>
      </w:r>
      <w:r w:rsidR="00E316AC" w:rsidRPr="00122B3D">
        <w:rPr>
          <w:rFonts w:ascii="Source Sans Pro Light" w:hAnsi="Source Sans Pro Light"/>
          <w:lang w:val="fr-CA"/>
        </w:rPr>
        <w:t xml:space="preserve">, le lauréat d'une Récompense du </w:t>
      </w:r>
      <w:r>
        <w:rPr>
          <w:rFonts w:ascii="Source Sans Pro Light" w:hAnsi="Source Sans Pro Light"/>
          <w:lang w:val="fr-CA"/>
        </w:rPr>
        <w:t>Concours</w:t>
      </w:r>
      <w:r w:rsidR="00E316AC" w:rsidRPr="00122B3D">
        <w:rPr>
          <w:rFonts w:ascii="Source Sans Pro Light" w:hAnsi="Source Sans Pro Light"/>
          <w:lang w:val="fr-CA"/>
        </w:rPr>
        <w:t xml:space="preserve"> est </w:t>
      </w:r>
      <w:r>
        <w:rPr>
          <w:rFonts w:ascii="Source Sans Pro Light" w:hAnsi="Source Sans Pro Light"/>
          <w:lang w:val="fr-CA"/>
        </w:rPr>
        <w:t xml:space="preserve">le seul </w:t>
      </w:r>
      <w:r w:rsidR="00E316AC" w:rsidRPr="00122B3D">
        <w:rPr>
          <w:rFonts w:ascii="Source Sans Pro Light" w:hAnsi="Source Sans Pro Light"/>
          <w:lang w:val="fr-CA"/>
        </w:rPr>
        <w:t xml:space="preserve">responsable de l'ensemble des taxes, surtaxes et frais liés à la réception ou à l'utilisation d'une Récompense du </w:t>
      </w:r>
      <w:r>
        <w:rPr>
          <w:rFonts w:ascii="Source Sans Pro Light" w:hAnsi="Source Sans Pro Light"/>
          <w:lang w:val="fr-CA"/>
        </w:rPr>
        <w:t>Concours</w:t>
      </w:r>
      <w:r w:rsidR="00E316AC" w:rsidRPr="00122B3D">
        <w:rPr>
          <w:rFonts w:ascii="Source Sans Pro Light" w:hAnsi="Source Sans Pro Light"/>
          <w:lang w:val="fr-CA"/>
        </w:rPr>
        <w:t xml:space="preserve">. Tous les frais et/ou dépenses non spécifiquement mentionnés comme inclus dans une Récompense du </w:t>
      </w:r>
      <w:r w:rsidR="001D282A">
        <w:rPr>
          <w:rFonts w:ascii="Source Sans Pro Light" w:hAnsi="Source Sans Pro Light"/>
          <w:lang w:val="fr-CA"/>
        </w:rPr>
        <w:t>Concours</w:t>
      </w:r>
      <w:r w:rsidR="00E316AC" w:rsidRPr="00122B3D">
        <w:rPr>
          <w:rFonts w:ascii="Source Sans Pro Light" w:hAnsi="Source Sans Pro Light"/>
          <w:lang w:val="fr-CA"/>
        </w:rPr>
        <w:t xml:space="preserve"> sont à la charge du lauréat. Toutes les lois et tous les règlements fédéraux, provinciaux, territoriaux et municipaux s'appliquent.</w:t>
      </w:r>
    </w:p>
    <w:p w14:paraId="7455708D" w14:textId="77777777" w:rsidR="001D282A" w:rsidRPr="001D282A" w:rsidRDefault="001D282A" w:rsidP="001D282A">
      <w:pPr>
        <w:pStyle w:val="ListParagraph"/>
        <w:rPr>
          <w:rFonts w:ascii="Source Sans Pro Light" w:hAnsi="Source Sans Pro Light" w:cs="Times New Roman"/>
          <w:lang w:val="fr-CA"/>
        </w:rPr>
      </w:pPr>
    </w:p>
    <w:p w14:paraId="7387A5C7" w14:textId="77777777" w:rsidR="001D282A" w:rsidRDefault="00E316AC" w:rsidP="001D282A">
      <w:pPr>
        <w:pStyle w:val="ListParagraph"/>
        <w:numPr>
          <w:ilvl w:val="0"/>
          <w:numId w:val="26"/>
        </w:numPr>
        <w:tabs>
          <w:tab w:val="left" w:pos="9090"/>
        </w:tabs>
        <w:autoSpaceDE/>
        <w:autoSpaceDN/>
        <w:spacing w:line="258" w:lineRule="auto"/>
        <w:ind w:right="720"/>
        <w:rPr>
          <w:rFonts w:ascii="Source Sans Pro Light" w:hAnsi="Source Sans Pro Light" w:cs="Times New Roman"/>
          <w:lang w:val="fr-CA"/>
        </w:rPr>
      </w:pPr>
      <w:r w:rsidRPr="001D282A">
        <w:rPr>
          <w:rFonts w:ascii="Source Sans Pro Light" w:hAnsi="Source Sans Pro Light" w:cs="Times New Roman"/>
          <w:lang w:val="fr-CA"/>
        </w:rPr>
        <w:t xml:space="preserve">L’Entreprise n'assume aucune responsabilité pour les inscriptions ou les Récompenses du </w:t>
      </w:r>
      <w:r w:rsidR="001D282A">
        <w:rPr>
          <w:rFonts w:ascii="Source Sans Pro Light" w:hAnsi="Source Sans Pro Light" w:cs="Times New Roman"/>
          <w:lang w:val="fr-CA"/>
        </w:rPr>
        <w:t>Concours</w:t>
      </w:r>
      <w:r w:rsidRPr="001D282A">
        <w:rPr>
          <w:rFonts w:ascii="Source Sans Pro Light" w:hAnsi="Source Sans Pro Light" w:cs="Times New Roman"/>
          <w:lang w:val="fr-CA"/>
        </w:rPr>
        <w:t xml:space="preserve"> perdues, endommagées ou mal dirigées.</w:t>
      </w:r>
    </w:p>
    <w:p w14:paraId="35EFC718" w14:textId="77777777" w:rsidR="001D282A" w:rsidRPr="001D282A" w:rsidRDefault="001D282A" w:rsidP="001D282A">
      <w:pPr>
        <w:pStyle w:val="ListParagraph"/>
        <w:rPr>
          <w:rFonts w:ascii="Source Sans Pro Light" w:hAnsi="Source Sans Pro Light" w:cs="Times New Roman"/>
          <w:lang w:val="fr-CA"/>
        </w:rPr>
      </w:pPr>
    </w:p>
    <w:p w14:paraId="571C3B21" w14:textId="77777777" w:rsidR="001D282A" w:rsidRDefault="00E316AC" w:rsidP="001D282A">
      <w:pPr>
        <w:pStyle w:val="ListParagraph"/>
        <w:numPr>
          <w:ilvl w:val="0"/>
          <w:numId w:val="26"/>
        </w:numPr>
        <w:tabs>
          <w:tab w:val="left" w:pos="9090"/>
        </w:tabs>
        <w:autoSpaceDE/>
        <w:autoSpaceDN/>
        <w:spacing w:line="258" w:lineRule="auto"/>
        <w:ind w:right="720"/>
        <w:rPr>
          <w:rFonts w:ascii="Source Sans Pro Light" w:hAnsi="Source Sans Pro Light" w:cs="Times New Roman"/>
          <w:lang w:val="fr-CA"/>
        </w:rPr>
      </w:pPr>
      <w:r w:rsidRPr="001D282A">
        <w:rPr>
          <w:rFonts w:ascii="Source Sans Pro Light" w:hAnsi="Source Sans Pro Light" w:cs="Times New Roman"/>
          <w:lang w:val="fr-CA"/>
        </w:rPr>
        <w:t xml:space="preserve">L’Entreprise et ses agents ne sauraient être tenus responsables des retards liés à la livraison de toute partie d’une Récompense du </w:t>
      </w:r>
      <w:r w:rsidR="001D282A">
        <w:rPr>
          <w:rFonts w:ascii="Source Sans Pro Light" w:hAnsi="Source Sans Pro Light" w:cs="Times New Roman"/>
          <w:lang w:val="fr-CA"/>
        </w:rPr>
        <w:t>Concours</w:t>
      </w:r>
      <w:r w:rsidRPr="001D282A">
        <w:rPr>
          <w:rFonts w:ascii="Source Sans Pro Light" w:hAnsi="Source Sans Pro Light" w:cs="Times New Roman"/>
          <w:lang w:val="fr-CA"/>
        </w:rPr>
        <w:t>.</w:t>
      </w:r>
    </w:p>
    <w:p w14:paraId="7115587F" w14:textId="77777777" w:rsidR="001D282A" w:rsidRPr="001D282A" w:rsidRDefault="001D282A" w:rsidP="001D282A">
      <w:pPr>
        <w:pStyle w:val="ListParagraph"/>
        <w:rPr>
          <w:rFonts w:ascii="Source Sans Pro Light" w:hAnsi="Source Sans Pro Light" w:cs="Times New Roman"/>
          <w:lang w:val="fr-CA"/>
        </w:rPr>
      </w:pPr>
    </w:p>
    <w:p w14:paraId="5DADC657" w14:textId="7C51544E" w:rsidR="00E316AC" w:rsidRPr="001D282A" w:rsidRDefault="00E316AC" w:rsidP="001D282A">
      <w:pPr>
        <w:pStyle w:val="ListParagraph"/>
        <w:numPr>
          <w:ilvl w:val="0"/>
          <w:numId w:val="26"/>
        </w:numPr>
        <w:tabs>
          <w:tab w:val="left" w:pos="9090"/>
        </w:tabs>
        <w:autoSpaceDE/>
        <w:autoSpaceDN/>
        <w:spacing w:line="258" w:lineRule="auto"/>
        <w:ind w:right="720"/>
        <w:rPr>
          <w:rFonts w:ascii="Source Sans Pro Light" w:hAnsi="Source Sans Pro Light" w:cs="Times New Roman"/>
          <w:lang w:val="fr-CA"/>
        </w:rPr>
      </w:pPr>
      <w:r w:rsidRPr="001D282A">
        <w:rPr>
          <w:rFonts w:ascii="Source Sans Pro Light" w:hAnsi="Source Sans Pro Light" w:cs="Times New Roman"/>
          <w:lang w:val="fr-CA"/>
        </w:rPr>
        <w:t>D’autres restrictions peuvent s’appliquer.</w:t>
      </w:r>
    </w:p>
    <w:p w14:paraId="38E1703C" w14:textId="77777777" w:rsidR="001D282A" w:rsidRDefault="001D282A" w:rsidP="001D282A">
      <w:pPr>
        <w:pStyle w:val="BodyText"/>
        <w:tabs>
          <w:tab w:val="left" w:pos="9090"/>
        </w:tabs>
        <w:autoSpaceDE/>
        <w:autoSpaceDN/>
        <w:spacing w:line="258" w:lineRule="auto"/>
        <w:ind w:right="720"/>
        <w:rPr>
          <w:rFonts w:ascii="Source Sans Pro Light" w:hAnsi="Source Sans Pro Light" w:cs="Times New Roman"/>
          <w:sz w:val="22"/>
          <w:szCs w:val="22"/>
          <w:lang w:val="fr-CA"/>
        </w:rPr>
      </w:pPr>
    </w:p>
    <w:p w14:paraId="5EDB6851" w14:textId="6BBA09F2" w:rsidR="00E316AC" w:rsidRPr="001D282A" w:rsidRDefault="00E316AC" w:rsidP="001D282A">
      <w:pPr>
        <w:pStyle w:val="BodyText"/>
        <w:numPr>
          <w:ilvl w:val="0"/>
          <w:numId w:val="17"/>
        </w:numPr>
        <w:tabs>
          <w:tab w:val="left" w:pos="9090"/>
        </w:tabs>
        <w:autoSpaceDE/>
        <w:autoSpaceDN/>
        <w:spacing w:line="258" w:lineRule="auto"/>
        <w:ind w:right="720"/>
        <w:rPr>
          <w:rFonts w:ascii="Source Sans Pro Light" w:hAnsi="Source Sans Pro Light" w:cs="Times New Roman"/>
          <w:b/>
          <w:bCs/>
          <w:sz w:val="22"/>
          <w:szCs w:val="22"/>
          <w:lang w:val="fr-CA"/>
        </w:rPr>
      </w:pPr>
      <w:r w:rsidRPr="001D282A">
        <w:rPr>
          <w:rFonts w:ascii="Source Sans Pro Light" w:hAnsi="Source Sans Pro Light" w:cs="Times New Roman"/>
          <w:b/>
          <w:bCs/>
          <w:sz w:val="22"/>
          <w:szCs w:val="22"/>
          <w:lang w:val="fr-CA"/>
        </w:rPr>
        <w:t>Règlements généraux</w:t>
      </w:r>
    </w:p>
    <w:p w14:paraId="223DCD82" w14:textId="77777777" w:rsidR="00E316AC" w:rsidRPr="00E316AC" w:rsidRDefault="00E316AC" w:rsidP="00E316AC">
      <w:pPr>
        <w:pStyle w:val="BodyText"/>
        <w:tabs>
          <w:tab w:val="left" w:pos="9090"/>
        </w:tabs>
        <w:spacing w:line="258" w:lineRule="auto"/>
        <w:ind w:left="1685" w:right="720"/>
        <w:rPr>
          <w:rFonts w:ascii="Source Sans Pro Light" w:hAnsi="Source Sans Pro Light" w:cs="Times New Roman"/>
          <w:sz w:val="22"/>
          <w:szCs w:val="22"/>
          <w:lang w:val="fr-CA"/>
        </w:rPr>
      </w:pPr>
    </w:p>
    <w:p w14:paraId="12E01682" w14:textId="77777777" w:rsidR="001D282A" w:rsidRDefault="00E316AC" w:rsidP="001D282A">
      <w:pPr>
        <w:pStyle w:val="ListParagraph"/>
        <w:numPr>
          <w:ilvl w:val="0"/>
          <w:numId w:val="27"/>
        </w:numPr>
        <w:autoSpaceDE/>
        <w:autoSpaceDN/>
        <w:rPr>
          <w:rFonts w:ascii="Source Sans Pro Light" w:hAnsi="Source Sans Pro Light"/>
          <w:lang w:val="fr-CA"/>
        </w:rPr>
      </w:pPr>
      <w:r w:rsidRPr="001D282A">
        <w:rPr>
          <w:rFonts w:ascii="Source Sans Pro Light" w:hAnsi="Source Sans Pro Light" w:cs="Times New Roman"/>
          <w:lang w:val="fr-CA"/>
        </w:rPr>
        <w:t xml:space="preserve">Toutes les inscriptions et toutes les informations personnelles fournies en participant au </w:t>
      </w:r>
      <w:r w:rsidR="001D282A">
        <w:rPr>
          <w:rFonts w:ascii="Source Sans Pro Light" w:hAnsi="Source Sans Pro Light" w:cs="Times New Roman"/>
          <w:lang w:val="fr-CA"/>
        </w:rPr>
        <w:t>Concours</w:t>
      </w:r>
      <w:r w:rsidRPr="001D282A">
        <w:rPr>
          <w:rFonts w:ascii="Source Sans Pro Light" w:hAnsi="Source Sans Pro Light" w:cs="Times New Roman"/>
          <w:lang w:val="fr-CA"/>
        </w:rPr>
        <w:t xml:space="preserve"> deviennent la propriété de l’Entreprise et aucune d'entre elles ne sera renvoyée, ni reconnue. </w:t>
      </w:r>
      <w:r w:rsidRPr="001D282A">
        <w:rPr>
          <w:rFonts w:ascii="Source Sans Pro Light" w:hAnsi="Source Sans Pro Light"/>
          <w:lang w:val="fr-CA"/>
        </w:rPr>
        <w:t xml:space="preserve">Vous acceptez expressément et consentez que l’Entreprise utilise votre nom, vos ressemblances, vos témoignages, votre sexe, votre emplacement et toutes autres informations fournies à l’Entreprise, à toutes fins utiles, y compris, mais sans s'y limiter, la publicité, le commerce et/ou la promotion au nom de l’Entreprise, sans autre limitation, restriction ou compensation, sauf si la loi l'interdit. Ceci inclut la permission pour l’Entreprise de publier tous les aspects de votre participation à ce </w:t>
      </w:r>
      <w:r w:rsidR="001D282A">
        <w:rPr>
          <w:rFonts w:ascii="Source Sans Pro Light" w:hAnsi="Source Sans Pro Light"/>
          <w:lang w:val="fr-CA"/>
        </w:rPr>
        <w:t>Concours</w:t>
      </w:r>
      <w:r w:rsidRPr="001D282A">
        <w:rPr>
          <w:rFonts w:ascii="Source Sans Pro Light" w:hAnsi="Source Sans Pro Light"/>
          <w:lang w:val="fr-CA"/>
        </w:rPr>
        <w:t>, y compris dans tous les médias du monde entier, connus ou inconnus, sans limitation ou compensation supplémentaire, et d'utiliser les informations soumises, y compris à des fins de marketing et promotion, sous réserve des Politiques de confidentialité de l’Entreprise et dans la mesure permise par la loi.</w:t>
      </w:r>
    </w:p>
    <w:p w14:paraId="67B3B462" w14:textId="77777777" w:rsidR="001D282A" w:rsidRDefault="001D282A" w:rsidP="001D282A">
      <w:pPr>
        <w:pStyle w:val="ListParagraph"/>
        <w:autoSpaceDE/>
        <w:autoSpaceDN/>
        <w:rPr>
          <w:rFonts w:ascii="Source Sans Pro Light" w:hAnsi="Source Sans Pro Light"/>
          <w:lang w:val="fr-CA"/>
        </w:rPr>
      </w:pPr>
    </w:p>
    <w:p w14:paraId="4142A9F2" w14:textId="77777777" w:rsidR="001D282A" w:rsidRDefault="00E316AC" w:rsidP="001D282A">
      <w:pPr>
        <w:pStyle w:val="ListParagraph"/>
        <w:numPr>
          <w:ilvl w:val="0"/>
          <w:numId w:val="27"/>
        </w:numPr>
        <w:autoSpaceDE/>
        <w:autoSpaceDN/>
        <w:rPr>
          <w:rFonts w:ascii="Source Sans Pro Light" w:hAnsi="Source Sans Pro Light"/>
          <w:lang w:val="fr-CA"/>
        </w:rPr>
      </w:pPr>
      <w:r w:rsidRPr="001D282A">
        <w:rPr>
          <w:rFonts w:ascii="Source Sans Pro Light" w:hAnsi="Source Sans Pro Light"/>
          <w:lang w:val="fr-CA"/>
        </w:rPr>
        <w:t xml:space="preserve">Toute inscription incomplète, illisible, endommagée ou irrégulière, ou contenant de fausses informations obtenue à la suite d'informations fournies dans le cadre du </w:t>
      </w:r>
      <w:r w:rsidR="001D282A">
        <w:rPr>
          <w:rFonts w:ascii="Source Sans Pro Light" w:hAnsi="Source Sans Pro Light"/>
          <w:lang w:val="fr-CA"/>
        </w:rPr>
        <w:t>Concours</w:t>
      </w:r>
      <w:r w:rsidRPr="001D282A">
        <w:rPr>
          <w:rFonts w:ascii="Source Sans Pro Light" w:hAnsi="Source Sans Pro Light"/>
          <w:lang w:val="fr-CA"/>
        </w:rPr>
        <w:t xml:space="preserve"> est invalide.</w:t>
      </w:r>
    </w:p>
    <w:p w14:paraId="357E8DB2" w14:textId="77777777" w:rsidR="001D282A" w:rsidRPr="001D282A" w:rsidRDefault="001D282A" w:rsidP="001D282A">
      <w:pPr>
        <w:pStyle w:val="ListParagraph"/>
        <w:rPr>
          <w:rFonts w:ascii="Source Sans Pro Light" w:hAnsi="Source Sans Pro Light"/>
          <w:lang w:val="fr-CA"/>
        </w:rPr>
      </w:pPr>
    </w:p>
    <w:p w14:paraId="464892EB" w14:textId="77777777" w:rsidR="001D282A" w:rsidRDefault="00E316AC" w:rsidP="001D282A">
      <w:pPr>
        <w:pStyle w:val="ListParagraph"/>
        <w:numPr>
          <w:ilvl w:val="0"/>
          <w:numId w:val="27"/>
        </w:numPr>
        <w:autoSpaceDE/>
        <w:autoSpaceDN/>
        <w:rPr>
          <w:rFonts w:ascii="Source Sans Pro Light" w:hAnsi="Source Sans Pro Light"/>
          <w:lang w:val="fr-CA"/>
        </w:rPr>
      </w:pPr>
      <w:r w:rsidRPr="001D282A">
        <w:rPr>
          <w:rFonts w:ascii="Source Sans Pro Light" w:hAnsi="Source Sans Pro Light"/>
          <w:lang w:val="fr-CA"/>
        </w:rPr>
        <w:t xml:space="preserve">L’Entreprise peut exclure un Ambassadeur qualifié du </w:t>
      </w:r>
      <w:r w:rsidR="001D282A">
        <w:rPr>
          <w:rFonts w:ascii="Source Sans Pro Light" w:hAnsi="Source Sans Pro Light"/>
          <w:lang w:val="fr-CA"/>
        </w:rPr>
        <w:t>Concours</w:t>
      </w:r>
      <w:r w:rsidRPr="001D282A">
        <w:rPr>
          <w:rFonts w:ascii="Source Sans Pro Light" w:hAnsi="Source Sans Pro Light"/>
          <w:lang w:val="fr-CA"/>
        </w:rPr>
        <w:t xml:space="preserve"> et/ou interdire ou exclure un Ambassadeur qualifié de toute promotion future de l’Entreprise si, à la seule discrétion de l’Entreprise, il est déterminé que ledit Ambassadeur qualifié tente ou a tenté pour saper le fonctionnement légitime du </w:t>
      </w:r>
      <w:r w:rsidR="001D282A">
        <w:rPr>
          <w:rFonts w:ascii="Source Sans Pro Light" w:hAnsi="Source Sans Pro Light"/>
          <w:lang w:val="fr-CA"/>
        </w:rPr>
        <w:t>Concours</w:t>
      </w:r>
      <w:r w:rsidRPr="001D282A">
        <w:rPr>
          <w:rFonts w:ascii="Source Sans Pro Light" w:hAnsi="Source Sans Pro Light"/>
          <w:lang w:val="fr-CA"/>
        </w:rPr>
        <w:t xml:space="preserve"> en trichant, piratant, trompant ou toute autre pratique déloyale, dans l'intention de gêner, abuser, menacer ou harceler tout autre Ambassadeur qualifié ou représentant de l’Entreprise et ses agents, ou enfreignant les présents </w:t>
      </w:r>
      <w:r w:rsidR="001D282A">
        <w:rPr>
          <w:rFonts w:ascii="Source Sans Pro Light" w:hAnsi="Source Sans Pro Light"/>
          <w:lang w:val="fr-CA"/>
        </w:rPr>
        <w:t>R</w:t>
      </w:r>
      <w:r w:rsidRPr="001D282A">
        <w:rPr>
          <w:rFonts w:ascii="Source Sans Pro Light" w:hAnsi="Source Sans Pro Light"/>
          <w:lang w:val="fr-CA"/>
        </w:rPr>
        <w:t xml:space="preserve">èglements et/ou conditions d'utilisation associées au </w:t>
      </w:r>
      <w:r w:rsidR="001D282A">
        <w:rPr>
          <w:rFonts w:ascii="Source Sans Pro Light" w:hAnsi="Source Sans Pro Light"/>
          <w:lang w:val="fr-CA"/>
        </w:rPr>
        <w:t>Concours</w:t>
      </w:r>
      <w:r w:rsidRPr="001D282A">
        <w:rPr>
          <w:rFonts w:ascii="Source Sans Pro Light" w:hAnsi="Source Sans Pro Light"/>
          <w:lang w:val="fr-CA"/>
        </w:rPr>
        <w:t xml:space="preserve"> ou indiquant que ledit Ambassadeur qualifié a ou avait tenté de soumettre un code malveillant, des fichiers .exe ou tout fichier contenant un code malveillant. L’Entreprise se réserve en outre le droit d’annuler, de résilier, de modifier ou de suspendre le </w:t>
      </w:r>
      <w:r w:rsidR="001D282A">
        <w:rPr>
          <w:rFonts w:ascii="Source Sans Pro Light" w:hAnsi="Source Sans Pro Light"/>
          <w:lang w:val="fr-CA"/>
        </w:rPr>
        <w:t>Concours</w:t>
      </w:r>
      <w:r w:rsidRPr="001D282A">
        <w:rPr>
          <w:rFonts w:ascii="Source Sans Pro Light" w:hAnsi="Source Sans Pro Light"/>
          <w:lang w:val="fr-CA"/>
        </w:rPr>
        <w:t xml:space="preserve"> si elle n’est pas en mesure de l’achever ou de le faire fonctionner comme </w:t>
      </w:r>
      <w:r w:rsidRPr="001D282A">
        <w:rPr>
          <w:rFonts w:ascii="Source Sans Pro Light" w:hAnsi="Source Sans Pro Light"/>
          <w:lang w:val="fr-CA"/>
        </w:rPr>
        <w:lastRenderedPageBreak/>
        <w:t>prévu, y compris en raison d’infection par un virus informatique, des bugs, une altération, une fraude, une intervention non autorisée, une grève, un verrouillage, une tout autre conflit de travail, force majeure ou défaillance technique de quelque nature que ce soit, y compris sans limiter la généralité des difficultés susmentionnées concernant les fournisseurs de services Internet et les compagnies de téléphone mobile, ainsi que le matériel et les logiciels utilisés par ces fournisseurs de services Internet et ces opérateurs.</w:t>
      </w:r>
    </w:p>
    <w:p w14:paraId="5B079768" w14:textId="77777777" w:rsidR="00096E15" w:rsidRDefault="00096E15" w:rsidP="00096E15">
      <w:pPr>
        <w:pStyle w:val="ListParagraph"/>
        <w:autoSpaceDE/>
        <w:autoSpaceDN/>
        <w:rPr>
          <w:rFonts w:ascii="Source Sans Pro Light" w:hAnsi="Source Sans Pro Light"/>
          <w:lang w:val="fr-CA"/>
        </w:rPr>
      </w:pPr>
    </w:p>
    <w:p w14:paraId="41AC982F" w14:textId="77777777" w:rsidR="00096E15" w:rsidRPr="00096E15" w:rsidRDefault="00E316AC" w:rsidP="00096E15">
      <w:pPr>
        <w:pStyle w:val="ListParagraph"/>
        <w:numPr>
          <w:ilvl w:val="0"/>
          <w:numId w:val="27"/>
        </w:numPr>
        <w:autoSpaceDE/>
        <w:autoSpaceDN/>
        <w:rPr>
          <w:rFonts w:ascii="Source Sans Pro Light" w:hAnsi="Source Sans Pro Light"/>
          <w:lang w:val="fr-CA"/>
        </w:rPr>
      </w:pPr>
      <w:r w:rsidRPr="001D282A">
        <w:rPr>
          <w:rFonts w:ascii="Source Sans Pro Light" w:hAnsi="Source Sans Pro Light" w:cs="Times New Roman"/>
          <w:lang w:val="fr-CA"/>
        </w:rPr>
        <w:t xml:space="preserve">L’Entreprise se réserve le droit, à sa seule discrétion, de résilier, de fermer, de suspendre, de rétablir, de modifier ou de changer, tout ou partie du </w:t>
      </w:r>
      <w:r w:rsidR="00096E15">
        <w:rPr>
          <w:rFonts w:ascii="Source Sans Pro Light" w:hAnsi="Source Sans Pro Light" w:cs="Times New Roman"/>
          <w:lang w:val="fr-CA"/>
        </w:rPr>
        <w:t>Concours</w:t>
      </w:r>
      <w:r w:rsidRPr="001D282A">
        <w:rPr>
          <w:rFonts w:ascii="Source Sans Pro Light" w:hAnsi="Source Sans Pro Light" w:cs="Times New Roman"/>
          <w:lang w:val="fr-CA"/>
        </w:rPr>
        <w:t>, de façon temporaire ou permanente, à tout moment, avec ou sans préavis, pour quelque raison que ce soit. La décision de l’Entreprise dans tous les domaines relevant de son contrôle est finale et contraignante. Aucune correspondance ne sera échangée à ce sujet.</w:t>
      </w:r>
    </w:p>
    <w:p w14:paraId="15570D7B" w14:textId="77777777" w:rsidR="00096E15" w:rsidRPr="00096E15" w:rsidRDefault="00096E15" w:rsidP="00096E15">
      <w:pPr>
        <w:pStyle w:val="ListParagraph"/>
        <w:rPr>
          <w:rFonts w:ascii="Source Sans Pro Light" w:hAnsi="Source Sans Pro Light" w:cs="Times New Roman"/>
          <w:lang w:val="fr-CA"/>
        </w:rPr>
      </w:pPr>
    </w:p>
    <w:p w14:paraId="536BF7DE" w14:textId="77777777" w:rsidR="00096E15" w:rsidRPr="00096E15" w:rsidRDefault="00E316AC" w:rsidP="00096E15">
      <w:pPr>
        <w:pStyle w:val="ListParagraph"/>
        <w:numPr>
          <w:ilvl w:val="0"/>
          <w:numId w:val="27"/>
        </w:numPr>
        <w:autoSpaceDE/>
        <w:autoSpaceDN/>
        <w:rPr>
          <w:rFonts w:ascii="Source Sans Pro Light" w:hAnsi="Source Sans Pro Light"/>
          <w:lang w:val="fr-CA"/>
        </w:rPr>
      </w:pPr>
      <w:r w:rsidRPr="00096E15">
        <w:rPr>
          <w:rFonts w:ascii="Source Sans Pro Light" w:hAnsi="Source Sans Pro Light" w:cs="Times New Roman"/>
          <w:lang w:val="fr-CA"/>
        </w:rPr>
        <w:t xml:space="preserve">En participant </w:t>
      </w:r>
      <w:r w:rsidR="00096E15">
        <w:rPr>
          <w:rFonts w:ascii="Source Sans Pro Light" w:hAnsi="Source Sans Pro Light" w:cs="Times New Roman"/>
          <w:lang w:val="fr-CA"/>
        </w:rPr>
        <w:t>à ce Concours</w:t>
      </w:r>
      <w:r w:rsidRPr="00096E15">
        <w:rPr>
          <w:rFonts w:ascii="Source Sans Pro Light" w:hAnsi="Source Sans Pro Light" w:cs="Times New Roman"/>
          <w:lang w:val="fr-CA"/>
        </w:rPr>
        <w:t xml:space="preserve">, chaque Ambassadeur qualifié accepte de se conformer aux présents Règlements, lesquels sont sujets à modification sans préavis à l'intention des Ambassadeurs qualifiés. </w:t>
      </w:r>
    </w:p>
    <w:p w14:paraId="7010ED57" w14:textId="77777777" w:rsidR="00096E15" w:rsidRPr="00096E15" w:rsidRDefault="00096E15" w:rsidP="00096E15">
      <w:pPr>
        <w:pStyle w:val="ListParagraph"/>
        <w:rPr>
          <w:rFonts w:ascii="Source Sans Pro Light" w:hAnsi="Source Sans Pro Light" w:cs="Times New Roman"/>
          <w:lang w:val="fr-CA"/>
        </w:rPr>
      </w:pPr>
    </w:p>
    <w:p w14:paraId="521136D6" w14:textId="77777777" w:rsidR="00096E15" w:rsidRPr="00096E15" w:rsidRDefault="00E316AC" w:rsidP="00096E15">
      <w:pPr>
        <w:pStyle w:val="ListParagraph"/>
        <w:numPr>
          <w:ilvl w:val="0"/>
          <w:numId w:val="27"/>
        </w:numPr>
        <w:autoSpaceDE/>
        <w:autoSpaceDN/>
        <w:rPr>
          <w:rStyle w:val="Hyperlink"/>
          <w:rFonts w:ascii="Source Sans Pro Light" w:hAnsi="Source Sans Pro Light"/>
          <w:color w:val="auto"/>
          <w:u w:val="none"/>
          <w:lang w:val="fr-CA"/>
        </w:rPr>
      </w:pPr>
      <w:r w:rsidRPr="00096E15">
        <w:rPr>
          <w:rFonts w:ascii="Source Sans Pro Light" w:hAnsi="Source Sans Pro Light" w:cs="Times New Roman"/>
          <w:lang w:val="fr-CA"/>
        </w:rPr>
        <w:t xml:space="preserve">En participant à ce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l’Ambassadeur qualifié consent expressément à ce que Plexus</w:t>
      </w:r>
      <w:r w:rsidRPr="00096E15">
        <w:rPr>
          <w:rFonts w:ascii="Source Sans Pro Light" w:hAnsi="Source Sans Pro Light" w:cs="Times New Roman"/>
          <w:vertAlign w:val="superscript"/>
          <w:lang w:val="fr-CA"/>
        </w:rPr>
        <w:t>®</w:t>
      </w:r>
      <w:r w:rsidRPr="00096E15">
        <w:rPr>
          <w:rFonts w:ascii="Source Sans Pro Light" w:hAnsi="Source Sans Pro Light" w:cs="Times New Roman"/>
          <w:lang w:val="fr-CA"/>
        </w:rPr>
        <w:t xml:space="preserve"> envoie des messages électroniques commerciaux. L’Ambassadeur qualifié comprend que ses informations personnelles seront conservées par l’Entreprise aux États-Unis et que les gouvernements, les tribunaux, les organismes chargés de l’application de la loi ou les organismes de règlementation des États-Unis pourront obtenir la divulgation de leurs informations personnelles en vertu des lois des États Unis. Pour refuser de recevoir de telles communications de Plexus</w:t>
      </w:r>
      <w:r w:rsidRPr="00096E15">
        <w:rPr>
          <w:rFonts w:ascii="Source Sans Pro Light" w:hAnsi="Source Sans Pro Light" w:cs="Times New Roman"/>
          <w:vertAlign w:val="superscript"/>
          <w:lang w:val="fr-CA"/>
        </w:rPr>
        <w:t>®</w:t>
      </w:r>
      <w:r w:rsidRPr="00096E15">
        <w:rPr>
          <w:rFonts w:ascii="Source Sans Pro Light" w:hAnsi="Source Sans Pro Light" w:cs="Times New Roman"/>
          <w:lang w:val="fr-CA"/>
        </w:rPr>
        <w:t>, vous devez en informer Plexus</w:t>
      </w:r>
      <w:r w:rsidRPr="00096E15">
        <w:rPr>
          <w:rFonts w:ascii="Source Sans Pro Light" w:hAnsi="Source Sans Pro Light" w:cs="Times New Roman"/>
          <w:vertAlign w:val="superscript"/>
          <w:lang w:val="fr-CA"/>
        </w:rPr>
        <w:t>®</w:t>
      </w:r>
      <w:r w:rsidRPr="00096E15">
        <w:rPr>
          <w:rFonts w:ascii="Source Sans Pro Light" w:hAnsi="Source Sans Pro Light" w:cs="Times New Roman"/>
          <w:lang w:val="fr-CA"/>
        </w:rPr>
        <w:t xml:space="preserve"> à l'adresse </w:t>
      </w:r>
      <w:hyperlink r:id="rId9" w:history="1">
        <w:r w:rsidRPr="00096E15">
          <w:rPr>
            <w:rStyle w:val="Hyperlink"/>
            <w:rFonts w:ascii="Source Sans Pro Light" w:hAnsi="Source Sans Pro Light" w:cs="Times New Roman"/>
            <w:lang w:val="fr-CA"/>
          </w:rPr>
          <w:t>privacy@plexusworldwide.com</w:t>
        </w:r>
      </w:hyperlink>
      <w:r w:rsidRPr="00096E15">
        <w:rPr>
          <w:rStyle w:val="Hyperlink"/>
          <w:rFonts w:ascii="Source Sans Pro Light" w:hAnsi="Source Sans Pro Light" w:cs="Times New Roman"/>
          <w:lang w:val="fr-CA"/>
        </w:rPr>
        <w:t>.</w:t>
      </w:r>
    </w:p>
    <w:p w14:paraId="79719AA9" w14:textId="77777777" w:rsidR="00096E15" w:rsidRPr="00096E15" w:rsidRDefault="00096E15" w:rsidP="00096E15">
      <w:pPr>
        <w:pStyle w:val="ListParagraph"/>
        <w:rPr>
          <w:rFonts w:ascii="Source Sans Pro Light" w:hAnsi="Source Sans Pro Light" w:cs="Times New Roman"/>
          <w:lang w:val="fr-CA"/>
        </w:rPr>
      </w:pPr>
    </w:p>
    <w:p w14:paraId="2F5BB25E" w14:textId="01DB724E" w:rsidR="00096E15" w:rsidRPr="00096E15" w:rsidRDefault="00E316AC" w:rsidP="00096E15">
      <w:pPr>
        <w:pStyle w:val="ListParagraph"/>
        <w:numPr>
          <w:ilvl w:val="0"/>
          <w:numId w:val="27"/>
        </w:numPr>
        <w:autoSpaceDE/>
        <w:autoSpaceDN/>
        <w:rPr>
          <w:rFonts w:ascii="Source Sans Pro Light" w:hAnsi="Source Sans Pro Light"/>
          <w:lang w:val="fr-CA"/>
        </w:rPr>
      </w:pPr>
      <w:r w:rsidRPr="00096E15">
        <w:rPr>
          <w:rFonts w:ascii="Source Sans Pro Light" w:hAnsi="Source Sans Pro Light" w:cs="Times New Roman"/>
          <w:lang w:val="fr-CA"/>
        </w:rPr>
        <w:t xml:space="preserve">En </w:t>
      </w:r>
      <w:r w:rsidR="00096E15">
        <w:rPr>
          <w:rFonts w:ascii="Source Sans Pro Light" w:hAnsi="Source Sans Pro Light" w:cs="Times New Roman"/>
          <w:lang w:val="fr-CA"/>
        </w:rPr>
        <w:t>participant au Concours</w:t>
      </w:r>
      <w:r w:rsidRPr="00096E15">
        <w:rPr>
          <w:rFonts w:ascii="Source Sans Pro Light" w:hAnsi="Source Sans Pro Light" w:cs="Times New Roman"/>
          <w:lang w:val="fr-CA"/>
        </w:rPr>
        <w:t xml:space="preserve">, chaque Ambassadeur qualifié libère automatiquement chacun des renonciataires (tels que définis ci-dessous) et toute autre personne ou entité associée de quelque manière que ce soit au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de toute responsabilité découlant de quelque manière que ce soit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notamment , la sélection des </w:t>
      </w:r>
      <w:r w:rsidR="00A04161">
        <w:rPr>
          <w:rFonts w:ascii="Source Sans Pro Light" w:hAnsi="Source Sans Pro Light" w:cs="Times New Roman"/>
          <w:lang w:val="fr-CA"/>
        </w:rPr>
        <w:t>Lauréats</w:t>
      </w:r>
      <w:r w:rsidRPr="00096E15">
        <w:rPr>
          <w:rFonts w:ascii="Source Sans Pro Light" w:hAnsi="Source Sans Pro Light" w:cs="Times New Roman"/>
          <w:lang w:val="fr-CA"/>
        </w:rPr>
        <w:t xml:space="preserve"> des Récompenses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l’administration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ainsi que l’acceptation ou l’utilisation de tout ou partie des Récompenses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tels qu’elles ont été attribuées.</w:t>
      </w:r>
    </w:p>
    <w:p w14:paraId="6BD689A7" w14:textId="77777777" w:rsidR="00096E15" w:rsidRPr="00096E15" w:rsidRDefault="00096E15" w:rsidP="00096E15">
      <w:pPr>
        <w:pStyle w:val="ListParagraph"/>
        <w:rPr>
          <w:rFonts w:ascii="Source Sans Pro Light" w:hAnsi="Source Sans Pro Light" w:cs="Times New Roman"/>
          <w:lang w:val="fr-CA"/>
        </w:rPr>
      </w:pPr>
    </w:p>
    <w:p w14:paraId="65773E00" w14:textId="77777777" w:rsidR="00096E15" w:rsidRPr="00096E15" w:rsidRDefault="00E316AC" w:rsidP="00096E15">
      <w:pPr>
        <w:pStyle w:val="ListParagraph"/>
        <w:numPr>
          <w:ilvl w:val="0"/>
          <w:numId w:val="27"/>
        </w:numPr>
        <w:autoSpaceDE/>
        <w:autoSpaceDN/>
        <w:rPr>
          <w:rFonts w:ascii="Source Sans Pro Light" w:hAnsi="Source Sans Pro Light"/>
          <w:lang w:val="fr-CA"/>
        </w:rPr>
      </w:pPr>
      <w:r w:rsidRPr="00096E15">
        <w:rPr>
          <w:rFonts w:ascii="Source Sans Pro Light" w:hAnsi="Source Sans Pro Light" w:cs="Times New Roman"/>
          <w:lang w:val="fr-CA"/>
        </w:rPr>
        <w:t xml:space="preserve">Toutes les décisions de l’Entreprise concernant tous les aspects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sont définitives et contraignantes. Tous les Ambassadeurs qualifiés acceptent de respecter toutes les instructions et décisions de l’Entreprise. En cas de litige concernant l'interprétation des présents Règlements ou de toute décision rendue par l’Entreprise, la décision ou l'interprétation de l’Entreprise prévaudra.</w:t>
      </w:r>
    </w:p>
    <w:p w14:paraId="2A926071" w14:textId="77777777" w:rsidR="00096E15" w:rsidRPr="00096E15" w:rsidRDefault="00096E15" w:rsidP="00096E15">
      <w:pPr>
        <w:pStyle w:val="ListParagraph"/>
        <w:rPr>
          <w:rFonts w:ascii="Source Sans Pro Light" w:hAnsi="Source Sans Pro Light" w:cs="Times New Roman"/>
          <w:lang w:val="fr-CA"/>
        </w:rPr>
      </w:pPr>
    </w:p>
    <w:p w14:paraId="1D46A097" w14:textId="77777777" w:rsidR="00096E15" w:rsidRPr="00096E15" w:rsidRDefault="00E316AC" w:rsidP="00096E15">
      <w:pPr>
        <w:pStyle w:val="ListParagraph"/>
        <w:numPr>
          <w:ilvl w:val="0"/>
          <w:numId w:val="27"/>
        </w:numPr>
        <w:autoSpaceDE/>
        <w:autoSpaceDN/>
        <w:rPr>
          <w:rFonts w:ascii="Source Sans Pro Light" w:hAnsi="Source Sans Pro Light"/>
          <w:lang w:val="fr-CA"/>
        </w:rPr>
      </w:pPr>
      <w:r w:rsidRPr="00096E15">
        <w:rPr>
          <w:rFonts w:ascii="Source Sans Pro Light" w:hAnsi="Source Sans Pro Light" w:cs="Times New Roman"/>
          <w:lang w:val="fr-CA"/>
        </w:rPr>
        <w:t xml:space="preserve">Toute tentative d’altérer le processus de participation, d’interférer avec le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ou les présents Règlements, d’endommager délibérément tout site Web, de nuire à l’administration, à la sécurité ou au fonctionnement légitime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ou de soumettre un code malveillant, des fichiers .exe ou toute autre fichier contenant des codes malveillants peuvent constituer une violation des lois et règlements pénaux et civils et l’Entreprise se réserve le droit de demander réparation ou tout autre recours, y compris les honoraires d'avocat, auprès de toutes les personnes responsables de ces actes dans les limites autorisées par droit, y compris les poursuites pénales.</w:t>
      </w:r>
    </w:p>
    <w:p w14:paraId="398B7D66" w14:textId="77777777" w:rsidR="00096E15" w:rsidRPr="00096E15" w:rsidRDefault="00096E15" w:rsidP="00096E15">
      <w:pPr>
        <w:pStyle w:val="ListParagraph"/>
        <w:rPr>
          <w:rFonts w:ascii="Source Sans Pro Light" w:hAnsi="Source Sans Pro Light" w:cs="Times New Roman"/>
          <w:lang w:val="fr-CA"/>
        </w:rPr>
      </w:pPr>
    </w:p>
    <w:p w14:paraId="09C0860A" w14:textId="77777777" w:rsidR="00A115ED" w:rsidRPr="00A115ED" w:rsidRDefault="00E316AC" w:rsidP="00A115ED">
      <w:pPr>
        <w:pStyle w:val="ListParagraph"/>
        <w:numPr>
          <w:ilvl w:val="0"/>
          <w:numId w:val="27"/>
        </w:numPr>
        <w:autoSpaceDE/>
        <w:autoSpaceDN/>
        <w:rPr>
          <w:rFonts w:ascii="Source Sans Pro Light" w:hAnsi="Source Sans Pro Light"/>
          <w:lang w:val="fr-CA"/>
        </w:rPr>
      </w:pPr>
      <w:r w:rsidRPr="00096E15">
        <w:rPr>
          <w:rFonts w:ascii="Source Sans Pro Light" w:hAnsi="Source Sans Pro Light" w:cs="Times New Roman"/>
          <w:lang w:val="fr-CA"/>
        </w:rPr>
        <w:t>Les Renonciataires ne sont pas responsables des problèmes techniques, des défaillances ou difficultés, des erreurs d'impression, des erreurs d'écriture, de typographie ou autres dans les communications; toute erreur ou défaillance de quelque nature que ce soit, qu'elle soit humaine, mécanique, de bureau, électronique, d'interruption de courant, de nature numérique ou technique; dysfonctionnements de lignes téléphoniques, systèmes informatiques, serveurs, fournisseurs, matériel/logiciel, connexions réseau perdues ou non disponibles ou transmission informatique défaillante, incomplète, tronquée ou retardée ou toute combinaison de celles-ci, y compris sans limiter la généralité des difficultés susmentionnées relatives aux fournisseurs de services Internet et les compagnies de téléphone mobile, ainsi que le matériel informatique et les logiciels utilisés par ces fournisseurs de services Internet et les compagnies de téléphone mobile.</w:t>
      </w:r>
      <w:r w:rsidRPr="00096E15">
        <w:rPr>
          <w:rFonts w:ascii="Source Sans Pro Light" w:hAnsi="Source Sans Pro Light"/>
          <w:lang w:val="fr-CA"/>
        </w:rPr>
        <w:t xml:space="preserve"> </w:t>
      </w:r>
      <w:r w:rsidRPr="00096E15">
        <w:rPr>
          <w:rFonts w:ascii="Source Sans Pro Light" w:hAnsi="Source Sans Pro Light" w:cs="Times New Roman"/>
          <w:lang w:val="fr-CA"/>
        </w:rPr>
        <w:t>Les Renonciataires ne sont pas responsables du non-respect de ses obligations en raison d’événements de force majeur, d'actions, de règlements, d'ordres ou de demandes émanant d'une entité gouvernementale ou quasi gouvernementale (qu'il s'agisse ou non d'actions, de règlements, d'ordres ou de demandes invalides), panne d'équipement, actes terroristes, tremblement de terre, guerre, incendie,  inondation, explosion, intempéries, ouragan, embargo, conflit du travail ou grève (légale ou illégale), pénurie de main-d'œuvre ou de matériel, interruption du transport de tout genre, ralentissement du travail, troubles civils, insurrection, émeute ou toute autre cause indépendante de la volonté des Renonciataires.</w:t>
      </w:r>
      <w:r w:rsidRPr="00096E15">
        <w:rPr>
          <w:rFonts w:ascii="Source Sans Pro Light" w:hAnsi="Source Sans Pro Light"/>
          <w:lang w:val="fr-CA"/>
        </w:rPr>
        <w:t xml:space="preserve"> </w:t>
      </w:r>
      <w:r w:rsidRPr="00096E15">
        <w:rPr>
          <w:rFonts w:ascii="Source Sans Pro Light" w:hAnsi="Source Sans Pro Light" w:cs="Times New Roman"/>
          <w:lang w:val="fr-CA"/>
        </w:rPr>
        <w:t xml:space="preserve">Les Renonciataires ne peuvent être tenus responsables des blessures ou des dommages subis par les systèmes informatiques ou autres appareils électroniques résultant de leur participation, de leur accès ou de leur téléchargement à des informations en rapport avec le </w:t>
      </w:r>
      <w:r w:rsidR="00096E15">
        <w:rPr>
          <w:rFonts w:ascii="Source Sans Pro Light" w:hAnsi="Source Sans Pro Light" w:cs="Times New Roman"/>
          <w:lang w:val="fr-CA"/>
        </w:rPr>
        <w:t>Concours</w:t>
      </w:r>
      <w:r w:rsidRPr="00096E15">
        <w:rPr>
          <w:rFonts w:ascii="Source Sans Pro Light" w:hAnsi="Source Sans Pro Light" w:cs="Times New Roman"/>
          <w:lang w:val="fr-CA"/>
        </w:rPr>
        <w:t>.</w:t>
      </w:r>
      <w:r w:rsidRPr="00096E15">
        <w:rPr>
          <w:rFonts w:ascii="Source Sans Pro Light" w:hAnsi="Source Sans Pro Light"/>
          <w:lang w:val="fr-CA"/>
        </w:rPr>
        <w:t xml:space="preserve"> </w:t>
      </w:r>
      <w:r w:rsidRPr="00096E15">
        <w:rPr>
          <w:rFonts w:ascii="Source Sans Pro Light" w:hAnsi="Source Sans Pro Light" w:cs="Times New Roman"/>
          <w:lang w:val="fr-CA"/>
        </w:rPr>
        <w:t xml:space="preserve">Les Renonciataires ne sont pas responsables des appels/courriers électroniques/courriels faits ou envoyés à des Ambassadeurs qualifiés par des tiers dans le cadre de la participation de ces derniers à ce </w:t>
      </w:r>
      <w:r w:rsidR="00096E15">
        <w:rPr>
          <w:rFonts w:ascii="Source Sans Pro Light" w:hAnsi="Source Sans Pro Light" w:cs="Times New Roman"/>
          <w:lang w:val="fr-CA"/>
        </w:rPr>
        <w:t>Concours</w:t>
      </w:r>
      <w:r w:rsidRPr="00096E15">
        <w:rPr>
          <w:rFonts w:ascii="Source Sans Pro Light" w:hAnsi="Source Sans Pro Light" w:cs="Times New Roman"/>
          <w:lang w:val="fr-CA"/>
        </w:rPr>
        <w:t>.</w:t>
      </w:r>
      <w:r w:rsidRPr="00096E15">
        <w:rPr>
          <w:rFonts w:ascii="Source Sans Pro Light" w:hAnsi="Source Sans Pro Light"/>
          <w:lang w:val="fr-CA"/>
        </w:rPr>
        <w:t xml:space="preserve"> </w:t>
      </w:r>
      <w:r w:rsidRPr="00096E15">
        <w:rPr>
          <w:rFonts w:ascii="Source Sans Pro Light" w:hAnsi="Source Sans Pro Light" w:cs="Times New Roman"/>
          <w:lang w:val="fr-CA"/>
        </w:rPr>
        <w:t xml:space="preserve">Les Renonciataires ne sont pas responsables de l'omission par un tiers d'autoriser le rachat d'une Récompense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 xml:space="preserve">, ni de toute fausse déclaration ou de tout autre dommage causé par un tiers, résultant ou en relation avec le rachat ou l'utilisation d'une récompense du </w:t>
      </w:r>
      <w:r w:rsidR="00096E15">
        <w:rPr>
          <w:rFonts w:ascii="Source Sans Pro Light" w:hAnsi="Source Sans Pro Light" w:cs="Times New Roman"/>
          <w:lang w:val="fr-CA"/>
        </w:rPr>
        <w:t>Concours</w:t>
      </w:r>
      <w:r w:rsidRPr="00096E15">
        <w:rPr>
          <w:rFonts w:ascii="Source Sans Pro Light" w:hAnsi="Source Sans Pro Light" w:cs="Times New Roman"/>
          <w:lang w:val="fr-CA"/>
        </w:rPr>
        <w:t>.</w:t>
      </w:r>
    </w:p>
    <w:p w14:paraId="514FD06B" w14:textId="77777777" w:rsidR="00A115ED" w:rsidRPr="00A115ED" w:rsidRDefault="00A115ED" w:rsidP="00A115ED">
      <w:pPr>
        <w:pStyle w:val="ListParagraph"/>
        <w:autoSpaceDE/>
        <w:autoSpaceDN/>
        <w:rPr>
          <w:rFonts w:ascii="Source Sans Pro Light" w:hAnsi="Source Sans Pro Light"/>
          <w:lang w:val="fr-CA"/>
        </w:rPr>
      </w:pPr>
    </w:p>
    <w:p w14:paraId="65B581DB" w14:textId="77777777" w:rsidR="00A115ED" w:rsidRPr="00A115ED" w:rsidRDefault="00E316AC" w:rsidP="00A115ED">
      <w:pPr>
        <w:pStyle w:val="ListParagraph"/>
        <w:numPr>
          <w:ilvl w:val="0"/>
          <w:numId w:val="27"/>
        </w:numPr>
        <w:autoSpaceDE/>
        <w:autoSpaceDN/>
        <w:rPr>
          <w:rFonts w:ascii="Source Sans Pro Light" w:hAnsi="Source Sans Pro Light"/>
          <w:lang w:val="fr-CA"/>
        </w:rPr>
      </w:pPr>
      <w:r w:rsidRPr="00A115ED">
        <w:rPr>
          <w:rFonts w:ascii="Source Sans Pro Light" w:hAnsi="Source Sans Pro Light" w:cs="Times New Roman"/>
          <w:lang w:val="fr-CA"/>
        </w:rPr>
        <w:t xml:space="preserve">L’Entreprise n’assume aucune responsabilité de quelque nature que ce soit dans tous les cas où l’impossibilité de tenir le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résulte d’un événement échappant au contrôle raisonnable de l’Entreprise, y compris, sans limitation, un événement de force majeure, une grève, un lock-out ou autre conflit de travail, guerre, acte de terreur, indisponibilité de tout site Web, ou si un virus, un ver informatique, un bogue ou toute autre cause échappant au contrôle raisonnable de l’Entreprise altéraient la sécurité, l'intégrité des données ou la bonne administration du </w:t>
      </w:r>
      <w:r w:rsidR="00A115ED">
        <w:rPr>
          <w:rFonts w:ascii="Source Sans Pro Light" w:hAnsi="Source Sans Pro Light" w:cs="Times New Roman"/>
          <w:lang w:val="fr-CA"/>
        </w:rPr>
        <w:t>Concours</w:t>
      </w:r>
      <w:r w:rsidRPr="00A115ED">
        <w:rPr>
          <w:rFonts w:ascii="Source Sans Pro Light" w:hAnsi="Source Sans Pro Light" w:cs="Times New Roman"/>
          <w:lang w:val="fr-CA"/>
        </w:rPr>
        <w:t>.</w:t>
      </w:r>
    </w:p>
    <w:p w14:paraId="7F438BFE" w14:textId="77777777" w:rsidR="00A115ED" w:rsidRPr="00A115ED" w:rsidRDefault="00A115ED" w:rsidP="00A115ED">
      <w:pPr>
        <w:pStyle w:val="ListParagraph"/>
        <w:rPr>
          <w:rFonts w:ascii="Source Sans Pro Light" w:hAnsi="Source Sans Pro Light" w:cs="Times New Roman"/>
          <w:lang w:val="fr-CA"/>
        </w:rPr>
      </w:pPr>
    </w:p>
    <w:p w14:paraId="7B43952E" w14:textId="77777777" w:rsidR="00A115ED" w:rsidRPr="00A115ED" w:rsidRDefault="00E316AC" w:rsidP="00A115ED">
      <w:pPr>
        <w:pStyle w:val="ListParagraph"/>
        <w:numPr>
          <w:ilvl w:val="0"/>
          <w:numId w:val="27"/>
        </w:numPr>
        <w:autoSpaceDE/>
        <w:autoSpaceDN/>
        <w:rPr>
          <w:rFonts w:ascii="Source Sans Pro Light" w:hAnsi="Source Sans Pro Light"/>
          <w:lang w:val="fr-CA"/>
        </w:rPr>
      </w:pPr>
      <w:r w:rsidRPr="00A115ED">
        <w:rPr>
          <w:rFonts w:ascii="Source Sans Pro Light" w:hAnsi="Source Sans Pro Light" w:cs="Times New Roman"/>
          <w:lang w:val="fr-CA"/>
        </w:rPr>
        <w:t xml:space="preserve">Vie privée. En participant au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les Ambassadeurs qualifiés peuvent partager leurs informations personnelles avec l’Entreprise. Les informations personnelles collectées par l’Entreprise seront utilisées pour administrer le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et attribuer les Récompenses du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De plus, en </w:t>
      </w:r>
      <w:r w:rsidR="00A115ED">
        <w:rPr>
          <w:rFonts w:ascii="Source Sans Pro Light" w:hAnsi="Source Sans Pro Light" w:cs="Times New Roman"/>
          <w:lang w:val="fr-CA"/>
        </w:rPr>
        <w:t>participant</w:t>
      </w:r>
      <w:r w:rsidRPr="00A115ED">
        <w:rPr>
          <w:rFonts w:ascii="Source Sans Pro Light" w:hAnsi="Source Sans Pro Light" w:cs="Times New Roman"/>
          <w:lang w:val="fr-CA"/>
        </w:rPr>
        <w:t>, les Ambassadeurs qualifiés acceptent que l’Entreprise utilise les informations personnelles de ces derniers, comme indiqué dans la Politique de confidentialité disponible sur le site Web suivant : https://www.plexusworldwide.com/privacy-policy.</w:t>
      </w:r>
      <w:r w:rsidRPr="00A115ED">
        <w:rPr>
          <w:rFonts w:ascii="Source Sans Pro Light" w:hAnsi="Source Sans Pro Light"/>
          <w:lang w:val="fr-CA"/>
        </w:rPr>
        <w:t xml:space="preserve"> </w:t>
      </w:r>
      <w:r w:rsidRPr="00A115ED">
        <w:rPr>
          <w:rFonts w:ascii="Source Sans Pro Light" w:hAnsi="Source Sans Pro Light" w:cs="Times New Roman"/>
          <w:lang w:val="fr-CA"/>
        </w:rPr>
        <w:t>Veuillez-vous référer à ladite Politique de confidentialité pour des informations importantes concernant la collecte, l'utilisation et la divulgation d'informations personnelles par l’Entreprise.</w:t>
      </w:r>
      <w:r w:rsidRPr="00A115ED">
        <w:rPr>
          <w:rFonts w:ascii="Source Sans Pro Light" w:hAnsi="Source Sans Pro Light"/>
          <w:lang w:val="fr-CA"/>
        </w:rPr>
        <w:t xml:space="preserve"> </w:t>
      </w:r>
      <w:r w:rsidRPr="00A115ED">
        <w:rPr>
          <w:rFonts w:ascii="Source Sans Pro Light" w:hAnsi="Source Sans Pro Light" w:cs="Times New Roman"/>
          <w:lang w:val="fr-CA"/>
        </w:rPr>
        <w:t>L’Entreprise n’est pas responsable des informations communiquées par des tiers.</w:t>
      </w:r>
      <w:r w:rsidRPr="00A115ED">
        <w:rPr>
          <w:rFonts w:ascii="Source Sans Pro Light" w:hAnsi="Source Sans Pro Light"/>
          <w:lang w:val="fr-CA"/>
        </w:rPr>
        <w:t xml:space="preserve"> </w:t>
      </w:r>
      <w:r w:rsidRPr="00A115ED">
        <w:rPr>
          <w:rFonts w:ascii="Source Sans Pro Light" w:hAnsi="Source Sans Pro Light" w:cs="Times New Roman"/>
          <w:lang w:val="fr-CA"/>
        </w:rPr>
        <w:t xml:space="preserve">Les Ambassadeurs qualifiés </w:t>
      </w:r>
      <w:r w:rsidRPr="00A115ED">
        <w:rPr>
          <w:rFonts w:ascii="Source Sans Pro Light" w:hAnsi="Source Sans Pro Light" w:cs="Times New Roman"/>
          <w:lang w:val="fr-CA"/>
        </w:rPr>
        <w:lastRenderedPageBreak/>
        <w:t>peuvent ultérieurement choisir de ne plus recevoir de courriers électroniques, conformément à la Politique de confidentialité.</w:t>
      </w:r>
      <w:r w:rsidRPr="00A115ED">
        <w:rPr>
          <w:rFonts w:ascii="Source Sans Pro Light" w:hAnsi="Source Sans Pro Light"/>
          <w:lang w:val="fr-CA"/>
        </w:rPr>
        <w:t xml:space="preserve"> </w:t>
      </w:r>
      <w:r w:rsidRPr="00A115ED">
        <w:rPr>
          <w:rFonts w:ascii="Source Sans Pro Light" w:hAnsi="Source Sans Pro Light" w:cs="Times New Roman"/>
          <w:lang w:val="fr-CA"/>
        </w:rPr>
        <w:t xml:space="preserve">EN </w:t>
      </w:r>
      <w:r w:rsidR="00A115ED">
        <w:rPr>
          <w:rFonts w:ascii="Source Sans Pro Light" w:hAnsi="Source Sans Pro Light" w:cs="Times New Roman"/>
          <w:lang w:val="fr-CA"/>
        </w:rPr>
        <w:t>PARTICIPANT AU CONCOURS</w:t>
      </w:r>
      <w:r w:rsidRPr="00A115ED">
        <w:rPr>
          <w:rFonts w:ascii="Source Sans Pro Light" w:hAnsi="Source Sans Pro Light" w:cs="Times New Roman"/>
          <w:lang w:val="fr-CA"/>
        </w:rPr>
        <w:t>, LES AMBASSADEURS QUALIFIÉS RECONNAISSENT ET CONVIENNENT D’AVOIR LU ET CONSENTEMENT À LA POLITIQUE DE CONFIDENTIALITÉ ET AUX CONDITIONS DE SERVICE.</w:t>
      </w:r>
    </w:p>
    <w:p w14:paraId="3A6A352D" w14:textId="77777777" w:rsidR="00A115ED" w:rsidRPr="00A115ED" w:rsidRDefault="00A115ED" w:rsidP="00A115ED">
      <w:pPr>
        <w:pStyle w:val="ListParagraph"/>
        <w:autoSpaceDE/>
        <w:autoSpaceDN/>
        <w:rPr>
          <w:rFonts w:ascii="Source Sans Pro Light" w:hAnsi="Source Sans Pro Light"/>
          <w:lang w:val="fr-CA"/>
        </w:rPr>
      </w:pPr>
    </w:p>
    <w:p w14:paraId="77B45D7A" w14:textId="15565717" w:rsidR="00A115ED" w:rsidRPr="00A115ED" w:rsidRDefault="00E316AC" w:rsidP="00A115ED">
      <w:pPr>
        <w:pStyle w:val="ListParagraph"/>
        <w:numPr>
          <w:ilvl w:val="0"/>
          <w:numId w:val="27"/>
        </w:numPr>
        <w:autoSpaceDE/>
        <w:autoSpaceDN/>
        <w:rPr>
          <w:rFonts w:ascii="Source Sans Pro Light" w:hAnsi="Source Sans Pro Light"/>
          <w:lang w:val="fr-CA"/>
        </w:rPr>
      </w:pPr>
      <w:r w:rsidRPr="00A115ED">
        <w:rPr>
          <w:rFonts w:ascii="Source Sans Pro Light" w:hAnsi="Source Sans Pro Light" w:cs="Times New Roman"/>
          <w:lang w:val="fr-CA"/>
        </w:rPr>
        <w:t xml:space="preserve">Aucune responsabilité des renonciataires. Aucun des membres de l’Entreprise et de leurs agents, ni leurs entreprises mères, sociétés affiliées, filiales et agences de publicité/de promotion, ni l’ensemble de leurs associés, administrateurs, dirigeants, employés, mandataires, représentants, successeurs et assignés (individuellement ou en collectivité) ayants droit collectivement, les « Renonciataires ») sont responsables de toute action en justice, y compris, sans toutefois s'y limiter, blessure, dommage, perte, frais, accident, retard, inconvénient, déception ou autre irrégularité subie ou présumée avoir été subie par quelque personne que ce soit qui pourrait être causée par ou contribuer à (a) l’acte ou l’omission fautif, négligent ou non autorisé de la part d'un fabricant, fournisseur ou fournisseur de la Récompense du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ou de l'un de leurs agents, préposés, employés ou entrepreneurs indépendants,</w:t>
      </w:r>
      <w:r w:rsidRPr="00A115ED">
        <w:rPr>
          <w:rFonts w:ascii="Source Sans Pro Light" w:hAnsi="Source Sans Pro Light"/>
          <w:lang w:val="fr-CA"/>
        </w:rPr>
        <w:t xml:space="preserve"> </w:t>
      </w:r>
      <w:r w:rsidRPr="00A115ED">
        <w:rPr>
          <w:rFonts w:ascii="Source Sans Pro Light" w:hAnsi="Source Sans Pro Light" w:cs="Times New Roman"/>
          <w:lang w:val="fr-CA"/>
        </w:rPr>
        <w:t>(b) l'acte ou l'omission fautif, négligent ou non autorisé de la part d'une autre personne ou entité qui n'est pas un employé des Renonciataires, ou (c) toute cause, condition ou événement de quelque nature hors du contrôle des Renonciataires.</w:t>
      </w:r>
      <w:r w:rsidRPr="00A115ED">
        <w:rPr>
          <w:rFonts w:ascii="Source Sans Pro Light" w:hAnsi="Source Sans Pro Light"/>
          <w:lang w:val="fr-CA"/>
        </w:rPr>
        <w:t xml:space="preserve"> </w:t>
      </w:r>
      <w:r w:rsidRPr="00A115ED">
        <w:rPr>
          <w:rFonts w:ascii="Source Sans Pro Light" w:hAnsi="Source Sans Pro Light" w:cs="Times New Roman"/>
          <w:lang w:val="fr-CA"/>
        </w:rPr>
        <w:t xml:space="preserve">Les Renonciataires ne peuvent être tenus responsables des dommages corporels, décès, mutilation, dommages, pertes, dépenses, coûts, accident, retard, inconvénient, irrégularité ou pertes de quelque nature que ce soit résultant ou se rapportant à une récompense attribuée dans le cadre du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même s'ils sont causés par la négligence d'un fabricant, d'un distributeur ou d'un fournisseur d'une partie quelconque d'une Récompense du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ou de leurs entreprises mères, filiales et sociétés affiliées respectives.</w:t>
      </w:r>
      <w:r w:rsidRPr="00A115ED">
        <w:rPr>
          <w:rFonts w:ascii="Source Sans Pro Light" w:hAnsi="Source Sans Pro Light"/>
          <w:lang w:val="fr-CA"/>
        </w:rPr>
        <w:t xml:space="preserve"> </w:t>
      </w:r>
      <w:r w:rsidRPr="00A115ED">
        <w:rPr>
          <w:rFonts w:ascii="Source Sans Pro Light" w:hAnsi="Source Sans Pro Light" w:cs="Times New Roman"/>
          <w:lang w:val="fr-CA"/>
        </w:rPr>
        <w:t xml:space="preserve">Les </w:t>
      </w:r>
      <w:r w:rsidR="00A04161">
        <w:rPr>
          <w:rFonts w:ascii="Source Sans Pro Light" w:hAnsi="Source Sans Pro Light" w:cs="Times New Roman"/>
          <w:lang w:val="fr-CA"/>
        </w:rPr>
        <w:t>Lauréats</w:t>
      </w:r>
      <w:r w:rsidRPr="00A115ED">
        <w:rPr>
          <w:rFonts w:ascii="Source Sans Pro Light" w:hAnsi="Source Sans Pro Light" w:cs="Times New Roman"/>
          <w:lang w:val="fr-CA"/>
        </w:rPr>
        <w:t xml:space="preserve"> d’une Récompense du programme assument l'entière responsabilité de tout préjudice corporel causé ou prétendu avoir été causé par la participation à ce </w:t>
      </w:r>
      <w:r w:rsidR="00A115ED">
        <w:rPr>
          <w:rFonts w:ascii="Source Sans Pro Light" w:hAnsi="Source Sans Pro Light" w:cs="Times New Roman"/>
          <w:lang w:val="fr-CA"/>
        </w:rPr>
        <w:t>Concours</w:t>
      </w:r>
      <w:r w:rsidRPr="00A115ED">
        <w:rPr>
          <w:rFonts w:ascii="Source Sans Pro Light" w:hAnsi="Source Sans Pro Light" w:cs="Times New Roman"/>
          <w:lang w:val="fr-CA"/>
        </w:rPr>
        <w:t xml:space="preserve"> ou par l'utilisation ou le rachat d’une Récompense du </w:t>
      </w:r>
      <w:r w:rsidR="00A115ED">
        <w:rPr>
          <w:rFonts w:ascii="Source Sans Pro Light" w:hAnsi="Source Sans Pro Light" w:cs="Times New Roman"/>
          <w:lang w:val="fr-CA"/>
        </w:rPr>
        <w:t>Concours</w:t>
      </w:r>
      <w:r w:rsidRPr="00A115ED">
        <w:rPr>
          <w:rFonts w:ascii="Source Sans Pro Light" w:hAnsi="Source Sans Pro Light" w:cs="Times New Roman"/>
          <w:lang w:val="fr-CA"/>
        </w:rPr>
        <w:t>.</w:t>
      </w:r>
    </w:p>
    <w:p w14:paraId="1FBC72BA" w14:textId="77777777" w:rsidR="00A115ED" w:rsidRPr="00A115ED" w:rsidRDefault="00A115ED" w:rsidP="00A115ED">
      <w:pPr>
        <w:pStyle w:val="ListParagraph"/>
        <w:autoSpaceDE/>
        <w:autoSpaceDN/>
        <w:rPr>
          <w:rFonts w:ascii="Source Sans Pro Light" w:hAnsi="Source Sans Pro Light"/>
          <w:lang w:val="fr-CA"/>
        </w:rPr>
      </w:pPr>
    </w:p>
    <w:p w14:paraId="2321A54E" w14:textId="77777777" w:rsidR="00285312" w:rsidRDefault="00E316AC" w:rsidP="00285312">
      <w:pPr>
        <w:pStyle w:val="ListParagraph"/>
        <w:numPr>
          <w:ilvl w:val="0"/>
          <w:numId w:val="27"/>
        </w:numPr>
        <w:autoSpaceDE/>
        <w:autoSpaceDN/>
        <w:rPr>
          <w:rFonts w:ascii="Source Sans Pro Light" w:hAnsi="Source Sans Pro Light"/>
          <w:lang w:val="fr-CA"/>
        </w:rPr>
      </w:pPr>
      <w:r w:rsidRPr="00A115ED">
        <w:rPr>
          <w:rFonts w:ascii="Source Sans Pro Light" w:hAnsi="Source Sans Pro Light"/>
          <w:lang w:val="fr-CA"/>
        </w:rPr>
        <w:t xml:space="preserve">Les Renonciataires ne sont pas responsables des inscriptions non reçues ou non considérées comme éligibles en raison d'informations incomplètes, inexactes, peu claires ou indéchiffrables, de connexions réseau défaillantes ou interrompues, de grève, de lock-out ou de tout autre conflit de travail, ou de toute autre problème mécanique ou technique, quelle que soit leur origine, y compris sans toutefois limiter la généralité des difficultés susmentionnées concernant les fournisseurs de services Internet et les compagnies de téléphone mobile et le matériel et les logiciels utilisés par ces fournisseurs de services Internet et ces compagnies de téléphonie mobile. Les Renonciataires n'assument aucune responsabilité pour les inscriptions au </w:t>
      </w:r>
      <w:r w:rsidR="00285312">
        <w:rPr>
          <w:rFonts w:ascii="Source Sans Pro Light" w:hAnsi="Source Sans Pro Light"/>
          <w:lang w:val="fr-CA"/>
        </w:rPr>
        <w:t>Concours</w:t>
      </w:r>
      <w:r w:rsidRPr="00A115ED">
        <w:rPr>
          <w:rFonts w:ascii="Source Sans Pro Light" w:hAnsi="Source Sans Pro Light"/>
          <w:lang w:val="fr-CA"/>
        </w:rPr>
        <w:t xml:space="preserve"> perdues, volées, retardées, endommagées ou mal dirigées, ni pour toute défaillance, interruption, retard, erreur ou omission du site Web du </w:t>
      </w:r>
      <w:r w:rsidR="00285312">
        <w:rPr>
          <w:rFonts w:ascii="Source Sans Pro Light" w:hAnsi="Source Sans Pro Light"/>
          <w:lang w:val="fr-CA"/>
        </w:rPr>
        <w:t>Concours</w:t>
      </w:r>
      <w:r w:rsidRPr="00A115ED">
        <w:rPr>
          <w:rFonts w:ascii="Source Sans Pro Light" w:hAnsi="Source Sans Pro Light"/>
          <w:lang w:val="fr-CA"/>
        </w:rPr>
        <w:t xml:space="preserve">. Les sites Web de l’Entreprise ou tout autre site Web utilisé pendant ou dans le but de participer au </w:t>
      </w:r>
      <w:r w:rsidR="00285312">
        <w:rPr>
          <w:rFonts w:ascii="Source Sans Pro Light" w:hAnsi="Source Sans Pro Light"/>
          <w:lang w:val="fr-CA"/>
        </w:rPr>
        <w:t>Concours</w:t>
      </w:r>
      <w:r w:rsidRPr="00A115ED">
        <w:rPr>
          <w:rFonts w:ascii="Source Sans Pro Light" w:hAnsi="Source Sans Pro Light"/>
          <w:lang w:val="fr-CA"/>
        </w:rPr>
        <w:t xml:space="preserve"> (le ou les sites Web) ou des éléments des sites Web au cours du </w:t>
      </w:r>
      <w:r w:rsidR="00285312">
        <w:rPr>
          <w:rFonts w:ascii="Source Sans Pro Light" w:hAnsi="Source Sans Pro Light"/>
          <w:lang w:val="fr-CA"/>
        </w:rPr>
        <w:t>Concours</w:t>
      </w:r>
      <w:r w:rsidRPr="00A115ED">
        <w:rPr>
          <w:rFonts w:ascii="Source Sans Pro Light" w:hAnsi="Source Sans Pro Light"/>
          <w:lang w:val="fr-CA"/>
        </w:rPr>
        <w:t xml:space="preserve">, pour tout problème lié aux sites Web, notamment : dysfonctionnement mécanique ou technique, ou </w:t>
      </w:r>
      <w:r w:rsidRPr="00285312">
        <w:rPr>
          <w:rFonts w:ascii="Source Sans Pro Light" w:hAnsi="Source Sans Pro Light"/>
          <w:lang w:val="fr-CA"/>
        </w:rPr>
        <w:t xml:space="preserve">endommagement de tout réseau ou ligne téléphoniques, systèmes informatiques en ligne, serveurs, fournisseurs d'accès, équipement informatique, logiciels, en cas d'échec de tout courriel ou inscription au </w:t>
      </w:r>
      <w:r w:rsidR="00285312">
        <w:rPr>
          <w:rFonts w:ascii="Source Sans Pro Light" w:hAnsi="Source Sans Pro Light"/>
          <w:lang w:val="fr-CA"/>
        </w:rPr>
        <w:t>Concours</w:t>
      </w:r>
      <w:r w:rsidRPr="00285312">
        <w:rPr>
          <w:rFonts w:ascii="Source Sans Pro Light" w:hAnsi="Source Sans Pro Light"/>
          <w:lang w:val="fr-CA"/>
        </w:rPr>
        <w:t xml:space="preserve"> reçue par l’Entreprise pour quelque raison que ce soit, pour dommage à un ordinateur ou à d'autres dispositifs électroniques d'un Ambassadeur qualifié ou de toute autre personne, ou en cas d'atteinte à la vie privée pour une raison indépendante de la volonté des  utilisateurs, y compris une ingérence de tiers, y compris des « pirates informatiques ».</w:t>
      </w:r>
    </w:p>
    <w:p w14:paraId="199959DE" w14:textId="77777777" w:rsidR="00285312" w:rsidRDefault="00285312" w:rsidP="00285312">
      <w:pPr>
        <w:pStyle w:val="ListParagraph"/>
        <w:autoSpaceDE/>
        <w:autoSpaceDN/>
        <w:rPr>
          <w:rFonts w:ascii="Source Sans Pro Light" w:hAnsi="Source Sans Pro Light"/>
          <w:lang w:val="fr-CA"/>
        </w:rPr>
      </w:pPr>
    </w:p>
    <w:p w14:paraId="6ADADD3A" w14:textId="77777777" w:rsidR="004C38CF" w:rsidRDefault="00E316AC" w:rsidP="004C38CF">
      <w:pPr>
        <w:pStyle w:val="ListParagraph"/>
        <w:numPr>
          <w:ilvl w:val="0"/>
          <w:numId w:val="27"/>
        </w:numPr>
        <w:autoSpaceDE/>
        <w:autoSpaceDN/>
        <w:rPr>
          <w:rFonts w:ascii="Source Sans Pro Light" w:hAnsi="Source Sans Pro Light"/>
          <w:lang w:val="fr-CA"/>
        </w:rPr>
      </w:pPr>
      <w:r w:rsidRPr="00285312">
        <w:rPr>
          <w:rFonts w:ascii="Source Sans Pro Light" w:hAnsi="Source Sans Pro Light"/>
          <w:lang w:val="fr-CA"/>
        </w:rPr>
        <w:t xml:space="preserve">ATTENTION. EN AUCUN CAS, L’ENTREPRISE ET SES AGENTS OU SES RÉNONCIATAIRES, SES ENTREPRISES MÈRES, SES AFFILIÉS, SES FILIALES ET SES ENTREPISES APPARENTÉES, SES AGENCES PUBLICITAIRES OU PROMOTIONNELLES, SES ADMINISTRATEURS, DIRIGEANTS, DIRECTEURS, EMPLOYÉS, REPRÉSENTANTS ET AGENTS SAURAIENT ÊTRE TENUS RESPONSABLES DE TOUT DOMMAGE OU PERTE DE QUELQUE NATURE QUE CE SOIT, Y COMPRIS DE DOMMAGES DIRECTS, INDIRECTES, ACCESSOIRES, CONSÉCUTIFS OU PUNITIFS DÉCOULANT DU </w:t>
      </w:r>
      <w:r w:rsidR="00285312">
        <w:rPr>
          <w:rFonts w:ascii="Source Sans Pro Light" w:hAnsi="Source Sans Pro Light"/>
          <w:lang w:val="fr-CA"/>
        </w:rPr>
        <w:t>CONCOURS</w:t>
      </w:r>
      <w:r w:rsidRPr="00285312">
        <w:rPr>
          <w:rFonts w:ascii="Source Sans Pro Light" w:hAnsi="Source Sans Pro Light"/>
          <w:lang w:val="fr-CA"/>
        </w:rPr>
        <w:t xml:space="preserve">, INCLUANT SANS LIMITER CE QUI DÉCOULE DE VOTRE ACCÈS À ET L’UTILISATION DE TOUT SITE WEB OU DE TÉLÉCHARGEMENTS DE IMPRESSION DE MATÉRIEL TÉLÉCHARGÉ DE L’UN DES SITES WEB. SANS LIMITER CE QUI PRÉCÈDE, TOUT CE QUI CONCERNE LE </w:t>
      </w:r>
      <w:r w:rsidR="00285312">
        <w:rPr>
          <w:rFonts w:ascii="Source Sans Pro Light" w:hAnsi="Source Sans Pro Light"/>
          <w:lang w:val="fr-CA"/>
        </w:rPr>
        <w:t>CONCOURS</w:t>
      </w:r>
      <w:r w:rsidRPr="00285312">
        <w:rPr>
          <w:rFonts w:ascii="Source Sans Pro Light" w:hAnsi="Source Sans Pro Light"/>
          <w:lang w:val="fr-CA"/>
        </w:rPr>
        <w:t xml:space="preserve">, Y COMPRIS LES RÉCOMPENSES DU </w:t>
      </w:r>
      <w:r w:rsidR="00285312">
        <w:rPr>
          <w:rFonts w:ascii="Source Sans Pro Light" w:hAnsi="Source Sans Pro Light"/>
          <w:lang w:val="fr-CA"/>
        </w:rPr>
        <w:t>CONCOURS</w:t>
      </w:r>
      <w:r w:rsidRPr="00285312">
        <w:rPr>
          <w:rFonts w:ascii="Source Sans Pro Light" w:hAnsi="Source Sans Pro Light"/>
          <w:lang w:val="fr-CA"/>
        </w:rPr>
        <w:t xml:space="preserve">, EST FOURNI « </w:t>
      </w:r>
      <w:r w:rsidR="004C38CF">
        <w:rPr>
          <w:rFonts w:ascii="Source Sans Pro Light" w:hAnsi="Source Sans Pro Light"/>
          <w:lang w:val="fr-CA"/>
        </w:rPr>
        <w:t>COMME TEL</w:t>
      </w:r>
      <w:r w:rsidRPr="00285312">
        <w:rPr>
          <w:rFonts w:ascii="Source Sans Pro Light" w:hAnsi="Source Sans Pro Light"/>
          <w:lang w:val="fr-CA"/>
        </w:rPr>
        <w:t xml:space="preserve"> », SANS GARANTIE D'AUCUNE SORTE, I EXPRESSE OU IMPLICITE, INCLUANT SANS S'Y LIMITER, DES </w:t>
      </w:r>
      <w:r w:rsidRPr="004C38CF">
        <w:rPr>
          <w:rFonts w:ascii="Source Sans Pro Light" w:hAnsi="Source Sans Pro Light"/>
          <w:lang w:val="fr-CA"/>
        </w:rPr>
        <w:t>GARANTIES IMPLICITES DE VALEUR MARCHANDE, DE CONFORMITÉ POUR UN USAGE PARTICULIER OU D’ABSENCE DE CONTREFAÇON. CERTAINES JURIDICTIONS PEUVENT NE PAS PERMETTRE DE LIMITATIONS OU D'EXCLUSION DE RESPONSABILITÉ POUR LES DOMMAGES CONSÉCUTIFS OU INDIRECTS OU L'EXCLUSION DE GARANTIES IMPLICITES, DONC CERTAINES DES LIMITATIONS OU EXCLUSIONS CI-DESSUS PEUVENT NE PAS VOUS ÊTRE APPLICABLES.</w:t>
      </w:r>
    </w:p>
    <w:p w14:paraId="03769846" w14:textId="77777777" w:rsidR="004C38CF" w:rsidRDefault="004C38CF" w:rsidP="004C38CF">
      <w:pPr>
        <w:pStyle w:val="ListParagraph"/>
        <w:autoSpaceDE/>
        <w:autoSpaceDN/>
        <w:rPr>
          <w:rFonts w:ascii="Source Sans Pro Light" w:hAnsi="Source Sans Pro Light"/>
          <w:lang w:val="fr-CA"/>
        </w:rPr>
      </w:pPr>
    </w:p>
    <w:p w14:paraId="7205FF08" w14:textId="77777777" w:rsidR="004C38CF" w:rsidRPr="004C38CF" w:rsidRDefault="00E316AC" w:rsidP="004C38CF">
      <w:pPr>
        <w:pStyle w:val="ListParagraph"/>
        <w:numPr>
          <w:ilvl w:val="0"/>
          <w:numId w:val="27"/>
        </w:numPr>
        <w:autoSpaceDE/>
        <w:autoSpaceDN/>
        <w:rPr>
          <w:rFonts w:ascii="Source Sans Pro Light" w:hAnsi="Source Sans Pro Light"/>
          <w:lang w:val="fr-CA"/>
        </w:rPr>
      </w:pPr>
      <w:r w:rsidRPr="004C38CF">
        <w:rPr>
          <w:rFonts w:ascii="Source Sans Pro Light" w:hAnsi="Source Sans Pro Light" w:cs="Times New Roman"/>
          <w:lang w:val="fr-CA"/>
        </w:rPr>
        <w:t>Ce programme est soumis à toutes les lois fédérales, provinciales, territoriales et municipales applicables du Canada et est nul en dehors du Canada ou là où la loi l'interdit.</w:t>
      </w:r>
    </w:p>
    <w:p w14:paraId="6B15D38F" w14:textId="77777777" w:rsidR="004C38CF" w:rsidRPr="004C38CF" w:rsidRDefault="004C38CF" w:rsidP="004C38CF">
      <w:pPr>
        <w:pStyle w:val="ListParagraph"/>
        <w:rPr>
          <w:rFonts w:ascii="Source Sans Pro Light" w:hAnsi="Source Sans Pro Light" w:cs="Times New Roman"/>
          <w:lang w:val="fr-CA"/>
        </w:rPr>
      </w:pPr>
    </w:p>
    <w:p w14:paraId="26C5ED3B" w14:textId="77777777" w:rsidR="004C38CF" w:rsidRPr="004C38CF" w:rsidRDefault="00E316AC" w:rsidP="004C38CF">
      <w:pPr>
        <w:pStyle w:val="ListParagraph"/>
        <w:numPr>
          <w:ilvl w:val="0"/>
          <w:numId w:val="27"/>
        </w:numPr>
        <w:autoSpaceDE/>
        <w:autoSpaceDN/>
        <w:rPr>
          <w:rFonts w:ascii="Source Sans Pro Light" w:hAnsi="Source Sans Pro Light"/>
          <w:lang w:val="fr-CA"/>
        </w:rPr>
      </w:pPr>
      <w:r w:rsidRPr="004C38CF">
        <w:rPr>
          <w:rFonts w:ascii="Source Sans Pro Light" w:hAnsi="Source Sans Pro Light" w:cs="Times New Roman"/>
          <w:lang w:val="fr-CA"/>
        </w:rPr>
        <w:t xml:space="preserve">Tous les litiges, réclamations et causes d'action découlant du </w:t>
      </w:r>
      <w:r w:rsidR="004C38CF">
        <w:rPr>
          <w:rFonts w:ascii="Source Sans Pro Light" w:hAnsi="Source Sans Pro Light" w:cs="Times New Roman"/>
          <w:lang w:val="fr-CA"/>
        </w:rPr>
        <w:t>Concours</w:t>
      </w:r>
      <w:r w:rsidRPr="004C38CF">
        <w:rPr>
          <w:rFonts w:ascii="Source Sans Pro Light" w:hAnsi="Source Sans Pro Light" w:cs="Times New Roman"/>
          <w:lang w:val="fr-CA"/>
        </w:rPr>
        <w:t xml:space="preserve"> ou liés à celui-ci, ou à des Récompenses du </w:t>
      </w:r>
      <w:r w:rsidR="004C38CF">
        <w:rPr>
          <w:rFonts w:ascii="Source Sans Pro Light" w:hAnsi="Source Sans Pro Light" w:cs="Times New Roman"/>
          <w:lang w:val="fr-CA"/>
        </w:rPr>
        <w:t>Concours</w:t>
      </w:r>
      <w:r w:rsidRPr="004C38CF">
        <w:rPr>
          <w:rFonts w:ascii="Source Sans Pro Light" w:hAnsi="Source Sans Pro Light" w:cs="Times New Roman"/>
          <w:lang w:val="fr-CA"/>
        </w:rPr>
        <w:t xml:space="preserve"> à attribuer, seront résolus individuellement, sans recours à un recours collectif, et exclusivement par les tribunaux de l’État de Arizona; et toutes les réclamations, jugements et indemnités sont limités aux frais réels engagés, y compris les coûts liés à l’inscription au </w:t>
      </w:r>
      <w:r w:rsidR="004C38CF">
        <w:rPr>
          <w:rFonts w:ascii="Source Sans Pro Light" w:hAnsi="Source Sans Pro Light" w:cs="Times New Roman"/>
          <w:lang w:val="fr-CA"/>
        </w:rPr>
        <w:t>Concours</w:t>
      </w:r>
      <w:r w:rsidRPr="004C38CF">
        <w:rPr>
          <w:rFonts w:ascii="Source Sans Pro Light" w:hAnsi="Source Sans Pro Light" w:cs="Times New Roman"/>
          <w:lang w:val="fr-CA"/>
        </w:rPr>
        <w:t xml:space="preserve">, mais en aucun cas aux honoraires des avocats. Tous les problèmes et questions concernant la construction, la validité, l'interprétation et le caractère exécutoire de ces </w:t>
      </w:r>
      <w:r w:rsidR="004C38CF">
        <w:rPr>
          <w:rFonts w:ascii="Source Sans Pro Light" w:hAnsi="Source Sans Pro Light" w:cs="Times New Roman"/>
          <w:lang w:val="fr-CA"/>
        </w:rPr>
        <w:t>R</w:t>
      </w:r>
      <w:r w:rsidRPr="004C38CF">
        <w:rPr>
          <w:rFonts w:ascii="Source Sans Pro Light" w:hAnsi="Source Sans Pro Light" w:cs="Times New Roman"/>
          <w:lang w:val="fr-CA"/>
        </w:rPr>
        <w:t xml:space="preserve">èglements officiels, ou les droits et obligations de l'Ambassadeur qualifié et de l’Entreprise et de leurs agents en relation avec le </w:t>
      </w:r>
      <w:r w:rsidR="004C38CF">
        <w:rPr>
          <w:rFonts w:ascii="Source Sans Pro Light" w:hAnsi="Source Sans Pro Light" w:cs="Times New Roman"/>
          <w:lang w:val="fr-CA"/>
        </w:rPr>
        <w:t>Concours</w:t>
      </w:r>
      <w:r w:rsidRPr="004C38CF">
        <w:rPr>
          <w:rFonts w:ascii="Source Sans Pro Light" w:hAnsi="Source Sans Pro Light" w:cs="Times New Roman"/>
          <w:lang w:val="fr-CA"/>
        </w:rPr>
        <w:t>, sont régis par et interprétés conformément aux lois du Canada, sans donner effet à un choix de loi ou à des règlements de conflit de lois qui entraîneraient l’application des lois de toute juridiction autre que le Canada.</w:t>
      </w:r>
    </w:p>
    <w:p w14:paraId="122AB466" w14:textId="77777777" w:rsidR="004C38CF" w:rsidRPr="004C38CF" w:rsidRDefault="004C38CF" w:rsidP="004C38CF">
      <w:pPr>
        <w:pStyle w:val="ListParagraph"/>
        <w:rPr>
          <w:rFonts w:ascii="Source Sans Pro Light" w:hAnsi="Source Sans Pro Light" w:cs="Times New Roman"/>
          <w:lang w:val="fr-CA"/>
        </w:rPr>
      </w:pPr>
    </w:p>
    <w:p w14:paraId="6815825F" w14:textId="46FD219A" w:rsidR="00E316AC" w:rsidRPr="004C38CF" w:rsidRDefault="00E316AC" w:rsidP="004C38CF">
      <w:pPr>
        <w:pStyle w:val="ListParagraph"/>
        <w:numPr>
          <w:ilvl w:val="0"/>
          <w:numId w:val="27"/>
        </w:numPr>
        <w:autoSpaceDE/>
        <w:autoSpaceDN/>
        <w:rPr>
          <w:rFonts w:ascii="Source Sans Pro Light" w:hAnsi="Source Sans Pro Light"/>
          <w:lang w:val="fr-CA"/>
        </w:rPr>
      </w:pPr>
      <w:r w:rsidRPr="004C38CF">
        <w:rPr>
          <w:rFonts w:ascii="Source Sans Pro Light" w:hAnsi="Source Sans Pro Light" w:cs="Times New Roman"/>
          <w:lang w:val="fr-CA"/>
        </w:rPr>
        <w:t xml:space="preserve">Si une disposition des présents Règlements ou son application à une personne ou à une circonstance est, dans quelque mesure que ce soit, invalide ou inapplicable, le reste de ces </w:t>
      </w:r>
      <w:r w:rsidR="004C38CF">
        <w:rPr>
          <w:rFonts w:ascii="Source Sans Pro Light" w:hAnsi="Source Sans Pro Light" w:cs="Times New Roman"/>
          <w:lang w:val="fr-CA"/>
        </w:rPr>
        <w:t>R</w:t>
      </w:r>
      <w:r w:rsidRPr="004C38CF">
        <w:rPr>
          <w:rFonts w:ascii="Source Sans Pro Light" w:hAnsi="Source Sans Pro Light" w:cs="Times New Roman"/>
          <w:lang w:val="fr-CA"/>
        </w:rPr>
        <w:t>èglements ou l'application de cette disposition à des personnes ou à des circonstances autres que celles pour lesquelles elle est considérée comme invalide ou non exécutoire, ne doit pas en être affectée et chaque disposition du présent règlement est valide et appliquée dans toute la mesure permise par la loi et indépendante de toute autre disposition du présent Règlement.</w:t>
      </w:r>
    </w:p>
    <w:p w14:paraId="1C375B84" w14:textId="77777777" w:rsidR="00E316AC" w:rsidRPr="00E316AC" w:rsidRDefault="00E316AC" w:rsidP="00E316AC">
      <w:pPr>
        <w:pStyle w:val="BodyText"/>
        <w:tabs>
          <w:tab w:val="left" w:pos="9090"/>
        </w:tabs>
        <w:spacing w:line="258" w:lineRule="auto"/>
        <w:ind w:right="720"/>
        <w:rPr>
          <w:rFonts w:ascii="Source Sans Pro Light" w:hAnsi="Source Sans Pro Light" w:cs="Times New Roman"/>
          <w:sz w:val="22"/>
          <w:szCs w:val="22"/>
          <w:lang w:val="fr-CA"/>
        </w:rPr>
      </w:pPr>
    </w:p>
    <w:p w14:paraId="12BEAB1A" w14:textId="0755FD26" w:rsidR="00E316AC" w:rsidRPr="00E316AC" w:rsidRDefault="00E316AC" w:rsidP="00E316AC">
      <w:pPr>
        <w:ind w:left="-4"/>
        <w:rPr>
          <w:rFonts w:ascii="Source Sans Pro Light" w:hAnsi="Source Sans Pro Light"/>
          <w:lang w:val="fr-CA"/>
        </w:rPr>
      </w:pPr>
      <w:r w:rsidRPr="00E316AC">
        <w:rPr>
          <w:rFonts w:ascii="Source Sans Pro Light" w:hAnsi="Source Sans Pro Light"/>
          <w:lang w:val="fr-CA"/>
        </w:rPr>
        <w:t xml:space="preserve">Le </w:t>
      </w:r>
      <w:r w:rsidR="004C38CF">
        <w:rPr>
          <w:rFonts w:ascii="Source Sans Pro Light" w:hAnsi="Source Sans Pro Light"/>
          <w:lang w:val="fr-CA"/>
        </w:rPr>
        <w:t>Concours</w:t>
      </w:r>
      <w:r w:rsidRPr="00E316AC">
        <w:rPr>
          <w:rFonts w:ascii="Source Sans Pro Light" w:hAnsi="Source Sans Pro Light"/>
          <w:lang w:val="fr-CA"/>
        </w:rPr>
        <w:t xml:space="preserve"> </w:t>
      </w:r>
      <w:r w:rsidR="004C38CF" w:rsidRPr="0080586C">
        <w:rPr>
          <w:rFonts w:ascii="Source Sans Pro Light" w:hAnsi="Source Sans Pro Light" w:cs="Arial"/>
          <w:color w:val="000000" w:themeColor="text1"/>
          <w:lang w:val="fr-CA"/>
        </w:rPr>
        <w:t>« Entrepreneur Argent en affaires</w:t>
      </w:r>
      <w:r w:rsidR="004C38CF">
        <w:rPr>
          <w:rFonts w:ascii="Source Sans Pro Light" w:hAnsi="Source Sans Pro Light" w:cs="Arial"/>
          <w:color w:val="000000" w:themeColor="text1"/>
          <w:lang w:val="fr-CA"/>
        </w:rPr>
        <w:t xml:space="preserve"> du Canada</w:t>
      </w:r>
      <w:r w:rsidR="004C38CF" w:rsidRPr="0080586C">
        <w:rPr>
          <w:rFonts w:ascii="Source Sans Pro Light" w:hAnsi="Source Sans Pro Light" w:cs="Arial"/>
          <w:color w:val="000000" w:themeColor="text1"/>
          <w:lang w:val="fr-CA"/>
        </w:rPr>
        <w:t xml:space="preserve"> »</w:t>
      </w:r>
      <w:r w:rsidR="004C38CF">
        <w:rPr>
          <w:rFonts w:ascii="Source Sans Pro Light" w:hAnsi="Source Sans Pro Light" w:cs="Arial"/>
          <w:color w:val="000000" w:themeColor="text1"/>
          <w:lang w:val="fr-CA"/>
        </w:rPr>
        <w:t xml:space="preserve"> </w:t>
      </w:r>
      <w:r w:rsidRPr="00E316AC">
        <w:rPr>
          <w:rFonts w:ascii="Source Sans Pro Light" w:hAnsi="Source Sans Pro Light"/>
          <w:lang w:val="fr-CA"/>
        </w:rPr>
        <w:t>de Plexus</w:t>
      </w:r>
      <w:r w:rsidRPr="00E316AC">
        <w:rPr>
          <w:rFonts w:ascii="Source Sans Pro Light" w:hAnsi="Source Sans Pro Light" w:cs="Times New Roman"/>
          <w:vertAlign w:val="superscript"/>
          <w:lang w:val="fr-CA"/>
        </w:rPr>
        <w:t xml:space="preserve">® </w:t>
      </w:r>
      <w:r w:rsidRPr="00E316AC">
        <w:rPr>
          <w:rFonts w:ascii="Source Sans Pro Light" w:hAnsi="Source Sans Pro Light"/>
          <w:lang w:val="fr-CA"/>
        </w:rPr>
        <w:t>est parrainé par Plexus Worldwide</w:t>
      </w:r>
      <w:r w:rsidRPr="00E316AC">
        <w:rPr>
          <w:rFonts w:ascii="Source Sans Pro Light" w:hAnsi="Source Sans Pro Light"/>
          <w:vertAlign w:val="superscript"/>
          <w:lang w:val="fr-CA"/>
        </w:rPr>
        <w:t>TM</w:t>
      </w:r>
      <w:r w:rsidRPr="00E316AC">
        <w:rPr>
          <w:rFonts w:ascii="Source Sans Pro Light" w:hAnsi="Source Sans Pro Light"/>
          <w:lang w:val="fr-CA"/>
        </w:rPr>
        <w:t>, LLC, 9145 Pima Centre E. Drive, Scottsdale, Arizona 85258, É.-U.</w:t>
      </w:r>
    </w:p>
    <w:p w14:paraId="37B6B73F" w14:textId="77777777" w:rsidR="00E316AC" w:rsidRPr="00E316AC" w:rsidRDefault="00E316AC" w:rsidP="00E316AC">
      <w:pPr>
        <w:ind w:left="-4"/>
        <w:rPr>
          <w:rFonts w:ascii="Source Sans Pro Light" w:hAnsi="Source Sans Pro Light"/>
          <w:lang w:val="fr-CA"/>
        </w:rPr>
      </w:pPr>
    </w:p>
    <w:p w14:paraId="20B428F4" w14:textId="08DD3EA0" w:rsidR="00A175A1" w:rsidRPr="006F155F" w:rsidRDefault="00A175A1" w:rsidP="00E316AC">
      <w:pPr>
        <w:rPr>
          <w:rFonts w:ascii="Source Sans Pro Light" w:hAnsi="Source Sans Pro Light"/>
          <w:lang w:val="fr-CA"/>
        </w:rPr>
      </w:pPr>
    </w:p>
    <w:sectPr w:rsidR="00A175A1" w:rsidRPr="006F155F" w:rsidSect="00BF2CC7">
      <w:footerReference w:type="even" r:id="rId10"/>
      <w:foot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E19B" w14:textId="77777777" w:rsidR="00456808" w:rsidRDefault="00456808" w:rsidP="00A175A1">
      <w:r>
        <w:separator/>
      </w:r>
    </w:p>
  </w:endnote>
  <w:endnote w:type="continuationSeparator" w:id="0">
    <w:p w14:paraId="5A814B70" w14:textId="77777777" w:rsidR="00456808" w:rsidRDefault="00456808" w:rsidP="00A1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da-Light">
    <w:altName w:val="Calibri"/>
    <w:panose1 w:val="02000603040000020004"/>
    <w:charset w:val="00"/>
    <w:family w:val="auto"/>
    <w:pitch w:val="variable"/>
    <w:sig w:usb0="00000003" w:usb1="00000000" w:usb2="00000000" w:usb3="00000000" w:csb0="00000001" w:csb1="00000000"/>
  </w:font>
  <w:font w:name="Dandeleon">
    <w:panose1 w:val="02000505000000000004"/>
    <w:charset w:val="4D"/>
    <w:family w:val="auto"/>
    <w:pitch w:val="variable"/>
    <w:sig w:usb0="800000AF" w:usb1="4000204A" w:usb2="00000000" w:usb3="00000000" w:csb0="00000001" w:csb1="00000000"/>
  </w:font>
  <w:font w:name="Source Sans Pro Semibold">
    <w:panose1 w:val="020B0603030403020204"/>
    <w:charset w:val="4D"/>
    <w:family w:val="swiss"/>
    <w:pitch w:val="variable"/>
    <w:sig w:usb0="20000007" w:usb1="00000001" w:usb2="00000000" w:usb3="00000000" w:csb0="00000193" w:csb1="00000000"/>
  </w:font>
  <w:font w:name="Source Sans Pro ExtraLight">
    <w:panose1 w:val="020B0303030403020204"/>
    <w:charset w:val="4D"/>
    <w:family w:val="swiss"/>
    <w:pitch w:val="variable"/>
    <w:sig w:usb0="20000007" w:usb1="00000001" w:usb2="00000000" w:usb3="00000000" w:csb0="00000193" w:csb1="00000000"/>
  </w:font>
  <w:font w:name="Source Sans Pro">
    <w:panose1 w:val="020B0503030403020204"/>
    <w:charset w:val="4D"/>
    <w:family w:val="swiss"/>
    <w:pitch w:val="variable"/>
    <w:sig w:usb0="20000007" w:usb1="00000001" w:usb2="00000000" w:usb3="00000000" w:csb0="00000193" w:csb1="00000000"/>
  </w:font>
  <w:font w:name="Source Sans Pro Light">
    <w:panose1 w:val="020B0403030403020204"/>
    <w:charset w:val="4D"/>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0032227"/>
      <w:docPartObj>
        <w:docPartGallery w:val="Page Numbers (Bottom of Page)"/>
        <w:docPartUnique/>
      </w:docPartObj>
    </w:sdtPr>
    <w:sdtEndPr>
      <w:rPr>
        <w:rStyle w:val="PageNumber"/>
      </w:rPr>
    </w:sdtEndPr>
    <w:sdtContent>
      <w:p w14:paraId="358AA01F" w14:textId="49DBEA06" w:rsidR="00A175A1" w:rsidRDefault="00A175A1" w:rsidP="00382E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87BDD7" w14:textId="77777777" w:rsidR="00A175A1" w:rsidRDefault="00A175A1" w:rsidP="00A17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1486151"/>
      <w:docPartObj>
        <w:docPartGallery w:val="Page Numbers (Bottom of Page)"/>
        <w:docPartUnique/>
      </w:docPartObj>
    </w:sdtPr>
    <w:sdtEndPr>
      <w:rPr>
        <w:rStyle w:val="PageNumber"/>
      </w:rPr>
    </w:sdtEndPr>
    <w:sdtContent>
      <w:p w14:paraId="0F8166B8" w14:textId="2A5AE11E" w:rsidR="00A175A1" w:rsidRDefault="00A175A1" w:rsidP="00382E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A999E3" w14:textId="77777777" w:rsidR="00A175A1" w:rsidRDefault="00A175A1" w:rsidP="00A175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3095" w14:textId="77777777" w:rsidR="00456808" w:rsidRDefault="00456808" w:rsidP="00A175A1">
      <w:r>
        <w:separator/>
      </w:r>
    </w:p>
  </w:footnote>
  <w:footnote w:type="continuationSeparator" w:id="0">
    <w:p w14:paraId="242DB912" w14:textId="77777777" w:rsidR="00456808" w:rsidRDefault="00456808" w:rsidP="00A17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BAF"/>
    <w:multiLevelType w:val="hybridMultilevel"/>
    <w:tmpl w:val="315853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11A79F4"/>
    <w:multiLevelType w:val="hybridMultilevel"/>
    <w:tmpl w:val="83A83BC8"/>
    <w:lvl w:ilvl="0" w:tplc="648CB656">
      <w:start w:val="1"/>
      <w:numFmt w:val="decimal"/>
      <w:lvlText w:val="%1."/>
      <w:lvlJc w:val="left"/>
      <w:pPr>
        <w:ind w:left="362" w:hanging="360"/>
      </w:pPr>
      <w:rPr>
        <w:rFonts w:hint="default"/>
      </w:rPr>
    </w:lvl>
    <w:lvl w:ilvl="1" w:tplc="0C0C0019" w:tentative="1">
      <w:start w:val="1"/>
      <w:numFmt w:val="lowerLetter"/>
      <w:lvlText w:val="%2."/>
      <w:lvlJc w:val="left"/>
      <w:pPr>
        <w:ind w:left="1082" w:hanging="360"/>
      </w:pPr>
    </w:lvl>
    <w:lvl w:ilvl="2" w:tplc="0C0C001B" w:tentative="1">
      <w:start w:val="1"/>
      <w:numFmt w:val="lowerRoman"/>
      <w:lvlText w:val="%3."/>
      <w:lvlJc w:val="right"/>
      <w:pPr>
        <w:ind w:left="1802" w:hanging="180"/>
      </w:pPr>
    </w:lvl>
    <w:lvl w:ilvl="3" w:tplc="0C0C000F" w:tentative="1">
      <w:start w:val="1"/>
      <w:numFmt w:val="decimal"/>
      <w:lvlText w:val="%4."/>
      <w:lvlJc w:val="left"/>
      <w:pPr>
        <w:ind w:left="2522" w:hanging="360"/>
      </w:pPr>
    </w:lvl>
    <w:lvl w:ilvl="4" w:tplc="0C0C0019" w:tentative="1">
      <w:start w:val="1"/>
      <w:numFmt w:val="lowerLetter"/>
      <w:lvlText w:val="%5."/>
      <w:lvlJc w:val="left"/>
      <w:pPr>
        <w:ind w:left="3242" w:hanging="360"/>
      </w:pPr>
    </w:lvl>
    <w:lvl w:ilvl="5" w:tplc="0C0C001B" w:tentative="1">
      <w:start w:val="1"/>
      <w:numFmt w:val="lowerRoman"/>
      <w:lvlText w:val="%6."/>
      <w:lvlJc w:val="right"/>
      <w:pPr>
        <w:ind w:left="3962" w:hanging="180"/>
      </w:pPr>
    </w:lvl>
    <w:lvl w:ilvl="6" w:tplc="0C0C000F" w:tentative="1">
      <w:start w:val="1"/>
      <w:numFmt w:val="decimal"/>
      <w:lvlText w:val="%7."/>
      <w:lvlJc w:val="left"/>
      <w:pPr>
        <w:ind w:left="4682" w:hanging="360"/>
      </w:pPr>
    </w:lvl>
    <w:lvl w:ilvl="7" w:tplc="0C0C0019" w:tentative="1">
      <w:start w:val="1"/>
      <w:numFmt w:val="lowerLetter"/>
      <w:lvlText w:val="%8."/>
      <w:lvlJc w:val="left"/>
      <w:pPr>
        <w:ind w:left="5402" w:hanging="360"/>
      </w:pPr>
    </w:lvl>
    <w:lvl w:ilvl="8" w:tplc="0C0C001B" w:tentative="1">
      <w:start w:val="1"/>
      <w:numFmt w:val="lowerRoman"/>
      <w:lvlText w:val="%9."/>
      <w:lvlJc w:val="right"/>
      <w:pPr>
        <w:ind w:left="6122" w:hanging="180"/>
      </w:pPr>
    </w:lvl>
  </w:abstractNum>
  <w:abstractNum w:abstractNumId="2" w15:restartNumberingAfterBreak="0">
    <w:nsid w:val="015725CE"/>
    <w:multiLevelType w:val="hybridMultilevel"/>
    <w:tmpl w:val="1DC4586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025D57F2"/>
    <w:multiLevelType w:val="hybridMultilevel"/>
    <w:tmpl w:val="5D38A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753BBD"/>
    <w:multiLevelType w:val="hybridMultilevel"/>
    <w:tmpl w:val="263C537A"/>
    <w:lvl w:ilvl="0" w:tplc="040C001B">
      <w:start w:val="1"/>
      <w:numFmt w:val="lowerRoman"/>
      <w:lvlText w:val="%1."/>
      <w:lvlJc w:val="right"/>
      <w:pPr>
        <w:ind w:left="1082" w:hanging="360"/>
      </w:pPr>
      <w:rPr>
        <w:rFonts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 w15:restartNumberingAfterBreak="0">
    <w:nsid w:val="03EF090E"/>
    <w:multiLevelType w:val="hybridMultilevel"/>
    <w:tmpl w:val="027C8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0400A4"/>
    <w:multiLevelType w:val="hybridMultilevel"/>
    <w:tmpl w:val="9A7C1A84"/>
    <w:lvl w:ilvl="0" w:tplc="040C001B">
      <w:start w:val="1"/>
      <w:numFmt w:val="lowerRoman"/>
      <w:lvlText w:val="%1."/>
      <w:lvlJc w:val="right"/>
      <w:pPr>
        <w:ind w:left="1082" w:hanging="360"/>
      </w:pPr>
    </w:lvl>
    <w:lvl w:ilvl="1" w:tplc="0C0C0019" w:tentative="1">
      <w:start w:val="1"/>
      <w:numFmt w:val="lowerLetter"/>
      <w:lvlText w:val="%2."/>
      <w:lvlJc w:val="left"/>
      <w:pPr>
        <w:ind w:left="1802" w:hanging="360"/>
      </w:pPr>
    </w:lvl>
    <w:lvl w:ilvl="2" w:tplc="0C0C001B" w:tentative="1">
      <w:start w:val="1"/>
      <w:numFmt w:val="lowerRoman"/>
      <w:lvlText w:val="%3."/>
      <w:lvlJc w:val="right"/>
      <w:pPr>
        <w:ind w:left="2522" w:hanging="180"/>
      </w:pPr>
    </w:lvl>
    <w:lvl w:ilvl="3" w:tplc="0C0C000F" w:tentative="1">
      <w:start w:val="1"/>
      <w:numFmt w:val="decimal"/>
      <w:lvlText w:val="%4."/>
      <w:lvlJc w:val="left"/>
      <w:pPr>
        <w:ind w:left="3242" w:hanging="360"/>
      </w:pPr>
    </w:lvl>
    <w:lvl w:ilvl="4" w:tplc="0C0C0019" w:tentative="1">
      <w:start w:val="1"/>
      <w:numFmt w:val="lowerLetter"/>
      <w:lvlText w:val="%5."/>
      <w:lvlJc w:val="left"/>
      <w:pPr>
        <w:ind w:left="3962" w:hanging="360"/>
      </w:pPr>
    </w:lvl>
    <w:lvl w:ilvl="5" w:tplc="0C0C001B" w:tentative="1">
      <w:start w:val="1"/>
      <w:numFmt w:val="lowerRoman"/>
      <w:lvlText w:val="%6."/>
      <w:lvlJc w:val="right"/>
      <w:pPr>
        <w:ind w:left="4682" w:hanging="180"/>
      </w:pPr>
    </w:lvl>
    <w:lvl w:ilvl="6" w:tplc="0C0C000F" w:tentative="1">
      <w:start w:val="1"/>
      <w:numFmt w:val="decimal"/>
      <w:lvlText w:val="%7."/>
      <w:lvlJc w:val="left"/>
      <w:pPr>
        <w:ind w:left="5402" w:hanging="360"/>
      </w:pPr>
    </w:lvl>
    <w:lvl w:ilvl="7" w:tplc="0C0C0019" w:tentative="1">
      <w:start w:val="1"/>
      <w:numFmt w:val="lowerLetter"/>
      <w:lvlText w:val="%8."/>
      <w:lvlJc w:val="left"/>
      <w:pPr>
        <w:ind w:left="6122" w:hanging="360"/>
      </w:pPr>
    </w:lvl>
    <w:lvl w:ilvl="8" w:tplc="0C0C001B" w:tentative="1">
      <w:start w:val="1"/>
      <w:numFmt w:val="lowerRoman"/>
      <w:lvlText w:val="%9."/>
      <w:lvlJc w:val="right"/>
      <w:pPr>
        <w:ind w:left="6842" w:hanging="180"/>
      </w:pPr>
    </w:lvl>
  </w:abstractNum>
  <w:abstractNum w:abstractNumId="7" w15:restartNumberingAfterBreak="0">
    <w:nsid w:val="0C9D0AB0"/>
    <w:multiLevelType w:val="hybridMultilevel"/>
    <w:tmpl w:val="546C32C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8" w15:restartNumberingAfterBreak="0">
    <w:nsid w:val="22E306D3"/>
    <w:multiLevelType w:val="hybridMultilevel"/>
    <w:tmpl w:val="9B7EAE7C"/>
    <w:lvl w:ilvl="0" w:tplc="8C20211C">
      <w:start w:val="1"/>
      <w:numFmt w:val="lowerLetter"/>
      <w:lvlText w:val="%1)"/>
      <w:lvlJc w:val="left"/>
      <w:pPr>
        <w:ind w:left="2045" w:hanging="360"/>
      </w:pPr>
      <w:rPr>
        <w:rFonts w:hint="default"/>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9" w15:restartNumberingAfterBreak="0">
    <w:nsid w:val="270C2E3C"/>
    <w:multiLevelType w:val="hybridMultilevel"/>
    <w:tmpl w:val="BEF2C586"/>
    <w:lvl w:ilvl="0" w:tplc="86BC4610">
      <w:start w:val="1"/>
      <w:numFmt w:val="lowerRoman"/>
      <w:lvlText w:val="(%1)"/>
      <w:lvlJc w:val="left"/>
      <w:pPr>
        <w:ind w:left="1441"/>
      </w:pPr>
      <w:rPr>
        <w:rFonts w:ascii="Calibri" w:hAnsi="Calibri"/>
        <w:b w:val="0"/>
        <w:i w:val="0"/>
        <w:strike w:val="0"/>
        <w:dstrike w:val="0"/>
        <w:color w:val="000000"/>
        <w:sz w:val="22"/>
        <w:u w:val="none"/>
        <w:vertAlign w:val="baseline"/>
      </w:rPr>
    </w:lvl>
    <w:lvl w:ilvl="1" w:tplc="4930359E">
      <w:start w:val="1"/>
      <w:numFmt w:val="lowerLetter"/>
      <w:lvlText w:val="%2."/>
      <w:lvlJc w:val="left"/>
      <w:pPr>
        <w:ind w:left="1800"/>
      </w:pPr>
      <w:rPr>
        <w:rFonts w:ascii="Calibri" w:hAnsi="Calibri"/>
        <w:b w:val="0"/>
        <w:i w:val="0"/>
        <w:strike w:val="0"/>
        <w:dstrike w:val="0"/>
        <w:color w:val="000000"/>
        <w:sz w:val="22"/>
        <w:u w:val="none"/>
        <w:vertAlign w:val="baseline"/>
      </w:rPr>
    </w:lvl>
    <w:lvl w:ilvl="2" w:tplc="683AD5D6">
      <w:start w:val="1"/>
      <w:numFmt w:val="lowerRoman"/>
      <w:lvlText w:val="%3."/>
      <w:lvlJc w:val="left"/>
      <w:pPr>
        <w:ind w:left="2520"/>
      </w:pPr>
      <w:rPr>
        <w:rFonts w:ascii="Calibri" w:hAnsi="Calibri"/>
        <w:b w:val="0"/>
        <w:i w:val="0"/>
        <w:strike w:val="0"/>
        <w:dstrike w:val="0"/>
        <w:color w:val="000000"/>
        <w:sz w:val="22"/>
        <w:u w:val="none"/>
        <w:vertAlign w:val="baseline"/>
      </w:rPr>
    </w:lvl>
    <w:lvl w:ilvl="3" w:tplc="22CA258E">
      <w:start w:val="1"/>
      <w:numFmt w:val="decimal"/>
      <w:lvlText w:val="%4."/>
      <w:lvlJc w:val="left"/>
      <w:pPr>
        <w:ind w:left="3240"/>
      </w:pPr>
      <w:rPr>
        <w:rFonts w:ascii="Calibri" w:hAnsi="Calibri"/>
        <w:b w:val="0"/>
        <w:i w:val="0"/>
        <w:strike w:val="0"/>
        <w:dstrike w:val="0"/>
        <w:color w:val="000000"/>
        <w:sz w:val="22"/>
        <w:u w:val="none"/>
        <w:vertAlign w:val="baseline"/>
      </w:rPr>
    </w:lvl>
    <w:lvl w:ilvl="4" w:tplc="3B7A3330">
      <w:start w:val="1"/>
      <w:numFmt w:val="lowerLetter"/>
      <w:lvlText w:val="%5."/>
      <w:lvlJc w:val="left"/>
      <w:pPr>
        <w:ind w:left="3960"/>
      </w:pPr>
      <w:rPr>
        <w:rFonts w:ascii="Calibri" w:hAnsi="Calibri"/>
        <w:b w:val="0"/>
        <w:i w:val="0"/>
        <w:strike w:val="0"/>
        <w:dstrike w:val="0"/>
        <w:color w:val="000000"/>
        <w:sz w:val="22"/>
        <w:u w:val="none"/>
        <w:vertAlign w:val="baseline"/>
      </w:rPr>
    </w:lvl>
    <w:lvl w:ilvl="5" w:tplc="1D5E1BEC">
      <w:start w:val="1"/>
      <w:numFmt w:val="lowerRoman"/>
      <w:lvlText w:val="%6."/>
      <w:lvlJc w:val="left"/>
      <w:pPr>
        <w:ind w:left="4680"/>
      </w:pPr>
      <w:rPr>
        <w:rFonts w:ascii="Calibri" w:hAnsi="Calibri"/>
        <w:b w:val="0"/>
        <w:i w:val="0"/>
        <w:strike w:val="0"/>
        <w:dstrike w:val="0"/>
        <w:color w:val="000000"/>
        <w:sz w:val="22"/>
        <w:u w:val="none"/>
        <w:vertAlign w:val="baseline"/>
      </w:rPr>
    </w:lvl>
    <w:lvl w:ilvl="6" w:tplc="8BA80F78">
      <w:start w:val="1"/>
      <w:numFmt w:val="decimal"/>
      <w:lvlText w:val="%7."/>
      <w:lvlJc w:val="left"/>
      <w:pPr>
        <w:ind w:left="5400"/>
      </w:pPr>
      <w:rPr>
        <w:rFonts w:ascii="Calibri" w:hAnsi="Calibri"/>
        <w:b w:val="0"/>
        <w:i w:val="0"/>
        <w:strike w:val="0"/>
        <w:dstrike w:val="0"/>
        <w:color w:val="000000"/>
        <w:sz w:val="22"/>
        <w:u w:val="none"/>
        <w:vertAlign w:val="baseline"/>
      </w:rPr>
    </w:lvl>
    <w:lvl w:ilvl="7" w:tplc="AF9EE324">
      <w:start w:val="1"/>
      <w:numFmt w:val="lowerLetter"/>
      <w:lvlText w:val="%8."/>
      <w:lvlJc w:val="left"/>
      <w:pPr>
        <w:ind w:left="6120"/>
      </w:pPr>
      <w:rPr>
        <w:rFonts w:ascii="Calibri" w:hAnsi="Calibri"/>
        <w:b w:val="0"/>
        <w:i w:val="0"/>
        <w:strike w:val="0"/>
        <w:dstrike w:val="0"/>
        <w:color w:val="000000"/>
        <w:sz w:val="22"/>
        <w:u w:val="none"/>
        <w:vertAlign w:val="baseline"/>
      </w:rPr>
    </w:lvl>
    <w:lvl w:ilvl="8" w:tplc="A048916E">
      <w:start w:val="1"/>
      <w:numFmt w:val="lowerRoman"/>
      <w:lvlText w:val="%9."/>
      <w:lvlJc w:val="left"/>
      <w:pPr>
        <w:ind w:left="6840"/>
      </w:pPr>
      <w:rPr>
        <w:rFonts w:ascii="Calibri" w:hAnsi="Calibri"/>
        <w:b w:val="0"/>
        <w:i w:val="0"/>
        <w:strike w:val="0"/>
        <w:dstrike w:val="0"/>
        <w:color w:val="000000"/>
        <w:sz w:val="22"/>
        <w:u w:val="none"/>
        <w:vertAlign w:val="baseline"/>
      </w:rPr>
    </w:lvl>
  </w:abstractNum>
  <w:abstractNum w:abstractNumId="10" w15:restartNumberingAfterBreak="0">
    <w:nsid w:val="2A262F62"/>
    <w:multiLevelType w:val="hybridMultilevel"/>
    <w:tmpl w:val="F89E47E0"/>
    <w:lvl w:ilvl="0" w:tplc="04090013">
      <w:start w:val="1"/>
      <w:numFmt w:val="upp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15:restartNumberingAfterBreak="0">
    <w:nsid w:val="2D1C4E5B"/>
    <w:multiLevelType w:val="hybridMultilevel"/>
    <w:tmpl w:val="8C6ED970"/>
    <w:lvl w:ilvl="0" w:tplc="040C001B">
      <w:start w:val="1"/>
      <w:numFmt w:val="lowerRoman"/>
      <w:lvlText w:val="%1."/>
      <w:lvlJc w:val="right"/>
      <w:pPr>
        <w:ind w:left="1082"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A97C13"/>
    <w:multiLevelType w:val="hybridMultilevel"/>
    <w:tmpl w:val="8EFE13F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 w15:restartNumberingAfterBreak="0">
    <w:nsid w:val="450A5C25"/>
    <w:multiLevelType w:val="hybridMultilevel"/>
    <w:tmpl w:val="833E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67226"/>
    <w:multiLevelType w:val="hybridMultilevel"/>
    <w:tmpl w:val="DF80BA9C"/>
    <w:lvl w:ilvl="0" w:tplc="040C001B">
      <w:start w:val="1"/>
      <w:numFmt w:val="lowerRoman"/>
      <w:lvlText w:val="%1."/>
      <w:lvlJc w:val="righ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15" w15:restartNumberingAfterBreak="0">
    <w:nsid w:val="4D7E333B"/>
    <w:multiLevelType w:val="hybridMultilevel"/>
    <w:tmpl w:val="28AA5EDE"/>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15:restartNumberingAfterBreak="0">
    <w:nsid w:val="51B726A1"/>
    <w:multiLevelType w:val="hybridMultilevel"/>
    <w:tmpl w:val="66F414E2"/>
    <w:lvl w:ilvl="0" w:tplc="04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B1B7106"/>
    <w:multiLevelType w:val="hybridMultilevel"/>
    <w:tmpl w:val="7864F9F8"/>
    <w:lvl w:ilvl="0" w:tplc="04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BB03AA6"/>
    <w:multiLevelType w:val="hybridMultilevel"/>
    <w:tmpl w:val="4AF299B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668E1F78"/>
    <w:multiLevelType w:val="hybridMultilevel"/>
    <w:tmpl w:val="3A3672D4"/>
    <w:lvl w:ilvl="0" w:tplc="040C001B">
      <w:start w:val="1"/>
      <w:numFmt w:val="lowerRoman"/>
      <w:lvlText w:val="%1."/>
      <w:lvlJc w:val="right"/>
      <w:pPr>
        <w:ind w:left="721" w:hanging="360"/>
      </w:pPr>
    </w:lvl>
    <w:lvl w:ilvl="1" w:tplc="0C0C0019" w:tentative="1">
      <w:start w:val="1"/>
      <w:numFmt w:val="lowerLetter"/>
      <w:lvlText w:val="%2."/>
      <w:lvlJc w:val="left"/>
      <w:pPr>
        <w:ind w:left="1441" w:hanging="360"/>
      </w:pPr>
    </w:lvl>
    <w:lvl w:ilvl="2" w:tplc="0C0C001B" w:tentative="1">
      <w:start w:val="1"/>
      <w:numFmt w:val="lowerRoman"/>
      <w:lvlText w:val="%3."/>
      <w:lvlJc w:val="right"/>
      <w:pPr>
        <w:ind w:left="2161" w:hanging="180"/>
      </w:pPr>
    </w:lvl>
    <w:lvl w:ilvl="3" w:tplc="0C0C000F" w:tentative="1">
      <w:start w:val="1"/>
      <w:numFmt w:val="decimal"/>
      <w:lvlText w:val="%4."/>
      <w:lvlJc w:val="left"/>
      <w:pPr>
        <w:ind w:left="2881" w:hanging="360"/>
      </w:pPr>
    </w:lvl>
    <w:lvl w:ilvl="4" w:tplc="0C0C0019" w:tentative="1">
      <w:start w:val="1"/>
      <w:numFmt w:val="lowerLetter"/>
      <w:lvlText w:val="%5."/>
      <w:lvlJc w:val="left"/>
      <w:pPr>
        <w:ind w:left="3601" w:hanging="360"/>
      </w:pPr>
    </w:lvl>
    <w:lvl w:ilvl="5" w:tplc="0C0C001B" w:tentative="1">
      <w:start w:val="1"/>
      <w:numFmt w:val="lowerRoman"/>
      <w:lvlText w:val="%6."/>
      <w:lvlJc w:val="right"/>
      <w:pPr>
        <w:ind w:left="4321" w:hanging="180"/>
      </w:pPr>
    </w:lvl>
    <w:lvl w:ilvl="6" w:tplc="0C0C000F" w:tentative="1">
      <w:start w:val="1"/>
      <w:numFmt w:val="decimal"/>
      <w:lvlText w:val="%7."/>
      <w:lvlJc w:val="left"/>
      <w:pPr>
        <w:ind w:left="5041" w:hanging="360"/>
      </w:pPr>
    </w:lvl>
    <w:lvl w:ilvl="7" w:tplc="0C0C0019" w:tentative="1">
      <w:start w:val="1"/>
      <w:numFmt w:val="lowerLetter"/>
      <w:lvlText w:val="%8."/>
      <w:lvlJc w:val="left"/>
      <w:pPr>
        <w:ind w:left="5761" w:hanging="360"/>
      </w:pPr>
    </w:lvl>
    <w:lvl w:ilvl="8" w:tplc="0C0C001B" w:tentative="1">
      <w:start w:val="1"/>
      <w:numFmt w:val="lowerRoman"/>
      <w:lvlText w:val="%9."/>
      <w:lvlJc w:val="right"/>
      <w:pPr>
        <w:ind w:left="6481" w:hanging="180"/>
      </w:pPr>
    </w:lvl>
  </w:abstractNum>
  <w:abstractNum w:abstractNumId="20" w15:restartNumberingAfterBreak="0">
    <w:nsid w:val="6A701272"/>
    <w:multiLevelType w:val="hybridMultilevel"/>
    <w:tmpl w:val="6AB86E2A"/>
    <w:lvl w:ilvl="0" w:tplc="E31A114C">
      <w:start w:val="1"/>
      <w:numFmt w:val="decimal"/>
      <w:lvlText w:val="%1."/>
      <w:lvlJc w:val="left"/>
      <w:pPr>
        <w:ind w:left="1685" w:hanging="360"/>
      </w:pPr>
      <w:rPr>
        <w:b/>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21" w15:restartNumberingAfterBreak="0">
    <w:nsid w:val="6DD26D21"/>
    <w:multiLevelType w:val="hybridMultilevel"/>
    <w:tmpl w:val="D66E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320F6"/>
    <w:multiLevelType w:val="hybridMultilevel"/>
    <w:tmpl w:val="EA7C5B7A"/>
    <w:lvl w:ilvl="0" w:tplc="5EA2D2BE">
      <w:start w:val="1"/>
      <w:numFmt w:val="lowerRoman"/>
      <w:lvlText w:val="(%1)"/>
      <w:lvlJc w:val="left"/>
      <w:pPr>
        <w:ind w:left="1441"/>
      </w:pPr>
      <w:rPr>
        <w:rFonts w:ascii="Calibri" w:hAnsi="Calibri"/>
        <w:b w:val="0"/>
        <w:i w:val="0"/>
        <w:strike w:val="0"/>
        <w:dstrike w:val="0"/>
        <w:color w:val="000000"/>
        <w:sz w:val="22"/>
        <w:u w:val="none"/>
        <w:vertAlign w:val="baseline"/>
      </w:rPr>
    </w:lvl>
    <w:lvl w:ilvl="1" w:tplc="6CE4E75C">
      <w:start w:val="1"/>
      <w:numFmt w:val="lowerLetter"/>
      <w:lvlText w:val="%2."/>
      <w:lvlJc w:val="left"/>
      <w:pPr>
        <w:ind w:left="1800"/>
      </w:pPr>
      <w:rPr>
        <w:rFonts w:ascii="Calibri" w:hAnsi="Calibri"/>
        <w:b w:val="0"/>
        <w:i w:val="0"/>
        <w:strike w:val="0"/>
        <w:dstrike w:val="0"/>
        <w:color w:val="000000"/>
        <w:sz w:val="22"/>
        <w:u w:val="none"/>
        <w:vertAlign w:val="baseline"/>
      </w:rPr>
    </w:lvl>
    <w:lvl w:ilvl="2" w:tplc="41F833EA">
      <w:start w:val="1"/>
      <w:numFmt w:val="lowerRoman"/>
      <w:lvlText w:val="%3."/>
      <w:lvlJc w:val="left"/>
      <w:pPr>
        <w:ind w:left="2520"/>
      </w:pPr>
      <w:rPr>
        <w:rFonts w:ascii="Calibri" w:hAnsi="Calibri"/>
        <w:b w:val="0"/>
        <w:i w:val="0"/>
        <w:strike w:val="0"/>
        <w:dstrike w:val="0"/>
        <w:color w:val="000000"/>
        <w:sz w:val="22"/>
        <w:u w:val="none"/>
        <w:vertAlign w:val="baseline"/>
      </w:rPr>
    </w:lvl>
    <w:lvl w:ilvl="3" w:tplc="1FF07BDC">
      <w:start w:val="1"/>
      <w:numFmt w:val="decimal"/>
      <w:lvlText w:val="%4."/>
      <w:lvlJc w:val="left"/>
      <w:pPr>
        <w:ind w:left="3240"/>
      </w:pPr>
      <w:rPr>
        <w:rFonts w:ascii="Calibri" w:hAnsi="Calibri"/>
        <w:b w:val="0"/>
        <w:i w:val="0"/>
        <w:strike w:val="0"/>
        <w:dstrike w:val="0"/>
        <w:color w:val="000000"/>
        <w:sz w:val="22"/>
        <w:u w:val="none"/>
        <w:vertAlign w:val="baseline"/>
      </w:rPr>
    </w:lvl>
    <w:lvl w:ilvl="4" w:tplc="3572AD18">
      <w:start w:val="1"/>
      <w:numFmt w:val="lowerLetter"/>
      <w:lvlText w:val="%5."/>
      <w:lvlJc w:val="left"/>
      <w:pPr>
        <w:ind w:left="3960"/>
      </w:pPr>
      <w:rPr>
        <w:rFonts w:ascii="Calibri" w:hAnsi="Calibri"/>
        <w:b w:val="0"/>
        <w:i w:val="0"/>
        <w:strike w:val="0"/>
        <w:dstrike w:val="0"/>
        <w:color w:val="000000"/>
        <w:sz w:val="22"/>
        <w:u w:val="none"/>
        <w:vertAlign w:val="baseline"/>
      </w:rPr>
    </w:lvl>
    <w:lvl w:ilvl="5" w:tplc="DCBE230C">
      <w:start w:val="1"/>
      <w:numFmt w:val="lowerRoman"/>
      <w:lvlText w:val="%6."/>
      <w:lvlJc w:val="left"/>
      <w:pPr>
        <w:ind w:left="4680"/>
      </w:pPr>
      <w:rPr>
        <w:rFonts w:ascii="Calibri" w:hAnsi="Calibri"/>
        <w:b w:val="0"/>
        <w:i w:val="0"/>
        <w:strike w:val="0"/>
        <w:dstrike w:val="0"/>
        <w:color w:val="000000"/>
        <w:sz w:val="22"/>
        <w:u w:val="none"/>
        <w:vertAlign w:val="baseline"/>
      </w:rPr>
    </w:lvl>
    <w:lvl w:ilvl="6" w:tplc="0916EA06">
      <w:start w:val="1"/>
      <w:numFmt w:val="decimal"/>
      <w:lvlText w:val="%7."/>
      <w:lvlJc w:val="left"/>
      <w:pPr>
        <w:ind w:left="5400"/>
      </w:pPr>
      <w:rPr>
        <w:rFonts w:ascii="Calibri" w:hAnsi="Calibri"/>
        <w:b w:val="0"/>
        <w:i w:val="0"/>
        <w:strike w:val="0"/>
        <w:dstrike w:val="0"/>
        <w:color w:val="000000"/>
        <w:sz w:val="22"/>
        <w:u w:val="none"/>
        <w:vertAlign w:val="baseline"/>
      </w:rPr>
    </w:lvl>
    <w:lvl w:ilvl="7" w:tplc="9008F2D6">
      <w:start w:val="1"/>
      <w:numFmt w:val="lowerLetter"/>
      <w:lvlText w:val="%8."/>
      <w:lvlJc w:val="left"/>
      <w:pPr>
        <w:ind w:left="6120"/>
      </w:pPr>
      <w:rPr>
        <w:rFonts w:ascii="Calibri" w:hAnsi="Calibri"/>
        <w:b w:val="0"/>
        <w:i w:val="0"/>
        <w:strike w:val="0"/>
        <w:dstrike w:val="0"/>
        <w:color w:val="000000"/>
        <w:sz w:val="22"/>
        <w:u w:val="none"/>
        <w:vertAlign w:val="baseline"/>
      </w:rPr>
    </w:lvl>
    <w:lvl w:ilvl="8" w:tplc="AA505B9C">
      <w:start w:val="1"/>
      <w:numFmt w:val="lowerRoman"/>
      <w:lvlText w:val="%9."/>
      <w:lvlJc w:val="left"/>
      <w:pPr>
        <w:ind w:left="6840"/>
      </w:pPr>
      <w:rPr>
        <w:rFonts w:ascii="Calibri" w:hAnsi="Calibri"/>
        <w:b w:val="0"/>
        <w:i w:val="0"/>
        <w:strike w:val="0"/>
        <w:dstrike w:val="0"/>
        <w:color w:val="000000"/>
        <w:sz w:val="22"/>
        <w:u w:val="none"/>
        <w:vertAlign w:val="baseline"/>
      </w:rPr>
    </w:lvl>
  </w:abstractNum>
  <w:abstractNum w:abstractNumId="23" w15:restartNumberingAfterBreak="0">
    <w:nsid w:val="78467662"/>
    <w:multiLevelType w:val="hybridMultilevel"/>
    <w:tmpl w:val="D82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E106ED"/>
    <w:multiLevelType w:val="hybridMultilevel"/>
    <w:tmpl w:val="D19AB2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84F81"/>
    <w:multiLevelType w:val="hybridMultilevel"/>
    <w:tmpl w:val="40C4EB3C"/>
    <w:lvl w:ilvl="0" w:tplc="749272D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F537372"/>
    <w:multiLevelType w:val="hybridMultilevel"/>
    <w:tmpl w:val="53BCA4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
  </w:num>
  <w:num w:numId="4">
    <w:abstractNumId w:val="10"/>
  </w:num>
  <w:num w:numId="5">
    <w:abstractNumId w:val="26"/>
  </w:num>
  <w:num w:numId="6">
    <w:abstractNumId w:val="24"/>
  </w:num>
  <w:num w:numId="7">
    <w:abstractNumId w:val="21"/>
  </w:num>
  <w:num w:numId="8">
    <w:abstractNumId w:val="13"/>
  </w:num>
  <w:num w:numId="9">
    <w:abstractNumId w:val="23"/>
  </w:num>
  <w:num w:numId="10">
    <w:abstractNumId w:val="22"/>
  </w:num>
  <w:num w:numId="11">
    <w:abstractNumId w:val="9"/>
  </w:num>
  <w:num w:numId="12">
    <w:abstractNumId w:val="3"/>
  </w:num>
  <w:num w:numId="13">
    <w:abstractNumId w:val="7"/>
  </w:num>
  <w:num w:numId="14">
    <w:abstractNumId w:val="12"/>
  </w:num>
  <w:num w:numId="15">
    <w:abstractNumId w:val="5"/>
  </w:num>
  <w:num w:numId="16">
    <w:abstractNumId w:val="0"/>
  </w:num>
  <w:num w:numId="17">
    <w:abstractNumId w:val="1"/>
  </w:num>
  <w:num w:numId="18">
    <w:abstractNumId w:val="19"/>
  </w:num>
  <w:num w:numId="19">
    <w:abstractNumId w:val="14"/>
  </w:num>
  <w:num w:numId="20">
    <w:abstractNumId w:val="6"/>
  </w:num>
  <w:num w:numId="21">
    <w:abstractNumId w:val="4"/>
  </w:num>
  <w:num w:numId="22">
    <w:abstractNumId w:val="11"/>
  </w:num>
  <w:num w:numId="23">
    <w:abstractNumId w:val="20"/>
  </w:num>
  <w:num w:numId="24">
    <w:abstractNumId w:val="8"/>
  </w:num>
  <w:num w:numId="25">
    <w:abstractNumId w:val="2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hideSpellingErrors/>
  <w:hideGrammaticalErrors/>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20"/>
    <w:rsid w:val="00036BAE"/>
    <w:rsid w:val="00066F40"/>
    <w:rsid w:val="00092BDA"/>
    <w:rsid w:val="000966D1"/>
    <w:rsid w:val="00096E15"/>
    <w:rsid w:val="000B0188"/>
    <w:rsid w:val="000D34D7"/>
    <w:rsid w:val="000E2EF7"/>
    <w:rsid w:val="000F19BD"/>
    <w:rsid w:val="00101CB4"/>
    <w:rsid w:val="00114DEF"/>
    <w:rsid w:val="00117493"/>
    <w:rsid w:val="00122B3D"/>
    <w:rsid w:val="0013267E"/>
    <w:rsid w:val="00133E72"/>
    <w:rsid w:val="001D282A"/>
    <w:rsid w:val="0020232A"/>
    <w:rsid w:val="002069AF"/>
    <w:rsid w:val="00206B91"/>
    <w:rsid w:val="00227A05"/>
    <w:rsid w:val="00241E8C"/>
    <w:rsid w:val="002602BE"/>
    <w:rsid w:val="0027412F"/>
    <w:rsid w:val="00285312"/>
    <w:rsid w:val="002A70ED"/>
    <w:rsid w:val="002F1A6F"/>
    <w:rsid w:val="00310067"/>
    <w:rsid w:val="00344A95"/>
    <w:rsid w:val="0037396F"/>
    <w:rsid w:val="003A5A49"/>
    <w:rsid w:val="003F535A"/>
    <w:rsid w:val="004016F3"/>
    <w:rsid w:val="00410247"/>
    <w:rsid w:val="00422B39"/>
    <w:rsid w:val="00456808"/>
    <w:rsid w:val="004833B9"/>
    <w:rsid w:val="004A002C"/>
    <w:rsid w:val="004C38CF"/>
    <w:rsid w:val="004C5330"/>
    <w:rsid w:val="0053203E"/>
    <w:rsid w:val="00545804"/>
    <w:rsid w:val="00551C16"/>
    <w:rsid w:val="005A2C04"/>
    <w:rsid w:val="005B71FB"/>
    <w:rsid w:val="005C0F42"/>
    <w:rsid w:val="00633B36"/>
    <w:rsid w:val="00675BB9"/>
    <w:rsid w:val="00693420"/>
    <w:rsid w:val="006A2CFF"/>
    <w:rsid w:val="006A5B4B"/>
    <w:rsid w:val="006D3851"/>
    <w:rsid w:val="006F155F"/>
    <w:rsid w:val="007011F3"/>
    <w:rsid w:val="007169B1"/>
    <w:rsid w:val="00725050"/>
    <w:rsid w:val="00736D9E"/>
    <w:rsid w:val="00745F74"/>
    <w:rsid w:val="007D47BB"/>
    <w:rsid w:val="007E3400"/>
    <w:rsid w:val="0080586C"/>
    <w:rsid w:val="008120F7"/>
    <w:rsid w:val="00832BE2"/>
    <w:rsid w:val="0084642F"/>
    <w:rsid w:val="009361F9"/>
    <w:rsid w:val="00971AD7"/>
    <w:rsid w:val="00975097"/>
    <w:rsid w:val="009926B6"/>
    <w:rsid w:val="009B5697"/>
    <w:rsid w:val="009D24DF"/>
    <w:rsid w:val="009D2628"/>
    <w:rsid w:val="009F0579"/>
    <w:rsid w:val="009F638B"/>
    <w:rsid w:val="00A04161"/>
    <w:rsid w:val="00A115ED"/>
    <w:rsid w:val="00A175A1"/>
    <w:rsid w:val="00A42733"/>
    <w:rsid w:val="00A47659"/>
    <w:rsid w:val="00AE70DB"/>
    <w:rsid w:val="00AE7743"/>
    <w:rsid w:val="00B20C8F"/>
    <w:rsid w:val="00B30E4B"/>
    <w:rsid w:val="00B47C27"/>
    <w:rsid w:val="00BB1BC8"/>
    <w:rsid w:val="00BF2CC7"/>
    <w:rsid w:val="00BF44B0"/>
    <w:rsid w:val="00C0105D"/>
    <w:rsid w:val="00C27775"/>
    <w:rsid w:val="00C45866"/>
    <w:rsid w:val="00C56506"/>
    <w:rsid w:val="00C87D2C"/>
    <w:rsid w:val="00C9771E"/>
    <w:rsid w:val="00CD1F29"/>
    <w:rsid w:val="00D14D26"/>
    <w:rsid w:val="00D23FD1"/>
    <w:rsid w:val="00D264A0"/>
    <w:rsid w:val="00D52D5F"/>
    <w:rsid w:val="00D75C5E"/>
    <w:rsid w:val="00DA5236"/>
    <w:rsid w:val="00DA6C40"/>
    <w:rsid w:val="00DC53A8"/>
    <w:rsid w:val="00E13AD0"/>
    <w:rsid w:val="00E20F75"/>
    <w:rsid w:val="00E316AC"/>
    <w:rsid w:val="00E328CA"/>
    <w:rsid w:val="00E604BC"/>
    <w:rsid w:val="00EB40DD"/>
    <w:rsid w:val="00EB687F"/>
    <w:rsid w:val="00F709C3"/>
    <w:rsid w:val="00F9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D5C9"/>
  <w15:chartTrackingRefBased/>
  <w15:docId w15:val="{366AAB77-A2C8-D743-AC80-5BBC3AE2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3420"/>
    <w:pPr>
      <w:widowControl w:val="0"/>
      <w:autoSpaceDE w:val="0"/>
      <w:autoSpaceDN w:val="0"/>
    </w:pPr>
    <w:rPr>
      <w:rFonts w:ascii="Agenda-Light" w:eastAsia="Agenda-Light" w:hAnsi="Agenda-Light" w:cs="Agenda-Light"/>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3420"/>
    <w:rPr>
      <w:sz w:val="26"/>
      <w:szCs w:val="26"/>
    </w:rPr>
  </w:style>
  <w:style w:type="character" w:customStyle="1" w:styleId="BodyTextChar">
    <w:name w:val="Body Text Char"/>
    <w:basedOn w:val="DefaultParagraphFont"/>
    <w:link w:val="BodyText"/>
    <w:uiPriority w:val="1"/>
    <w:rsid w:val="00693420"/>
    <w:rPr>
      <w:rFonts w:ascii="Agenda-Light" w:eastAsia="Agenda-Light" w:hAnsi="Agenda-Light" w:cs="Agenda-Light"/>
      <w:sz w:val="26"/>
      <w:szCs w:val="26"/>
      <w:lang w:bidi="en-US"/>
    </w:rPr>
  </w:style>
  <w:style w:type="paragraph" w:styleId="BalloonText">
    <w:name w:val="Balloon Text"/>
    <w:basedOn w:val="Normal"/>
    <w:link w:val="BalloonTextChar"/>
    <w:uiPriority w:val="99"/>
    <w:semiHidden/>
    <w:unhideWhenUsed/>
    <w:rsid w:val="006934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3420"/>
    <w:rPr>
      <w:rFonts w:ascii="Times New Roman" w:eastAsia="Agenda-Light" w:hAnsi="Times New Roman" w:cs="Times New Roman"/>
      <w:sz w:val="18"/>
      <w:szCs w:val="18"/>
      <w:lang w:bidi="en-US"/>
    </w:rPr>
  </w:style>
  <w:style w:type="paragraph" w:customStyle="1" w:styleId="TableParagraph">
    <w:name w:val="Table Paragraph"/>
    <w:basedOn w:val="Normal"/>
    <w:uiPriority w:val="1"/>
    <w:qFormat/>
    <w:rsid w:val="00693420"/>
    <w:rPr>
      <w:rFonts w:ascii="Times New Roman" w:eastAsia="Times New Roman" w:hAnsi="Times New Roman" w:cs="Times New Roman"/>
    </w:rPr>
  </w:style>
  <w:style w:type="character" w:styleId="Hyperlink">
    <w:name w:val="Hyperlink"/>
    <w:basedOn w:val="DefaultParagraphFont"/>
    <w:uiPriority w:val="99"/>
    <w:unhideWhenUsed/>
    <w:rsid w:val="006A5B4B"/>
    <w:rPr>
      <w:color w:val="0563C1" w:themeColor="hyperlink"/>
      <w:u w:val="single"/>
    </w:rPr>
  </w:style>
  <w:style w:type="character" w:styleId="UnresolvedMention">
    <w:name w:val="Unresolved Mention"/>
    <w:basedOn w:val="DefaultParagraphFont"/>
    <w:uiPriority w:val="99"/>
    <w:semiHidden/>
    <w:unhideWhenUsed/>
    <w:rsid w:val="006A5B4B"/>
    <w:rPr>
      <w:color w:val="605E5C"/>
      <w:shd w:val="clear" w:color="auto" w:fill="E1DFDD"/>
    </w:rPr>
  </w:style>
  <w:style w:type="paragraph" w:styleId="ListParagraph">
    <w:name w:val="List Paragraph"/>
    <w:basedOn w:val="Normal"/>
    <w:uiPriority w:val="34"/>
    <w:qFormat/>
    <w:rsid w:val="006A5B4B"/>
    <w:pPr>
      <w:ind w:left="720"/>
      <w:contextualSpacing/>
    </w:pPr>
  </w:style>
  <w:style w:type="paragraph" w:styleId="Footer">
    <w:name w:val="footer"/>
    <w:basedOn w:val="Normal"/>
    <w:link w:val="FooterChar"/>
    <w:uiPriority w:val="99"/>
    <w:unhideWhenUsed/>
    <w:rsid w:val="00A175A1"/>
    <w:pPr>
      <w:tabs>
        <w:tab w:val="center" w:pos="4680"/>
        <w:tab w:val="right" w:pos="9360"/>
      </w:tabs>
    </w:pPr>
  </w:style>
  <w:style w:type="character" w:customStyle="1" w:styleId="FooterChar">
    <w:name w:val="Footer Char"/>
    <w:basedOn w:val="DefaultParagraphFont"/>
    <w:link w:val="Footer"/>
    <w:uiPriority w:val="99"/>
    <w:rsid w:val="00A175A1"/>
    <w:rPr>
      <w:rFonts w:ascii="Agenda-Light" w:eastAsia="Agenda-Light" w:hAnsi="Agenda-Light" w:cs="Agenda-Light"/>
      <w:sz w:val="22"/>
      <w:szCs w:val="22"/>
      <w:lang w:bidi="en-US"/>
    </w:rPr>
  </w:style>
  <w:style w:type="character" w:styleId="PageNumber">
    <w:name w:val="page number"/>
    <w:basedOn w:val="DefaultParagraphFont"/>
    <w:uiPriority w:val="99"/>
    <w:semiHidden/>
    <w:unhideWhenUsed/>
    <w:rsid w:val="00A175A1"/>
  </w:style>
  <w:style w:type="paragraph" w:customStyle="1" w:styleId="BodyCopy">
    <w:name w:val="Body Copy"/>
    <w:basedOn w:val="Normal"/>
    <w:uiPriority w:val="99"/>
    <w:rsid w:val="00310067"/>
    <w:pPr>
      <w:suppressAutoHyphens/>
      <w:adjustRightInd w:val="0"/>
      <w:spacing w:before="120" w:after="100" w:line="288" w:lineRule="auto"/>
      <w:textAlignment w:val="center"/>
    </w:pPr>
    <w:rPr>
      <w:rFonts w:eastAsiaTheme="minorEastAsia"/>
      <w:color w:val="485463"/>
      <w:sz w:val="26"/>
      <w:szCs w:val="26"/>
      <w:lang w:bidi="ar-SA"/>
    </w:rPr>
  </w:style>
  <w:style w:type="character" w:styleId="FollowedHyperlink">
    <w:name w:val="FollowedHyperlink"/>
    <w:basedOn w:val="DefaultParagraphFont"/>
    <w:uiPriority w:val="99"/>
    <w:semiHidden/>
    <w:unhideWhenUsed/>
    <w:rsid w:val="009F638B"/>
    <w:rPr>
      <w:color w:val="954F72" w:themeColor="followedHyperlink"/>
      <w:u w:val="single"/>
    </w:rPr>
  </w:style>
  <w:style w:type="paragraph" w:styleId="NoSpacing">
    <w:name w:val="No Spacing"/>
    <w:uiPriority w:val="1"/>
    <w:qFormat/>
    <w:rsid w:val="009F0579"/>
    <w:pPr>
      <w:widowControl w:val="0"/>
      <w:autoSpaceDE w:val="0"/>
      <w:autoSpaceDN w:val="0"/>
    </w:pPr>
    <w:rPr>
      <w:rFonts w:ascii="Agenda-Light" w:eastAsia="Agenda-Light" w:hAnsi="Agenda-Light" w:cs="Agenda-Light"/>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plexusworldw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7B28-5CDE-0F46-8451-73E1C180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4216</Words>
  <Characters>24032</Characters>
  <Application>Microsoft Office Word</Application>
  <DocSecurity>0</DocSecurity>
  <Lines>200</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Chisholm</dc:creator>
  <cp:keywords/>
  <dc:description/>
  <cp:lastModifiedBy>Meagan Chisholm</cp:lastModifiedBy>
  <cp:revision>2</cp:revision>
  <dcterms:created xsi:type="dcterms:W3CDTF">2019-09-04T19:40:00Z</dcterms:created>
  <dcterms:modified xsi:type="dcterms:W3CDTF">2019-09-04T19:40:00Z</dcterms:modified>
</cp:coreProperties>
</file>